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B1832" w14:textId="29B971CA" w:rsidR="00F70CEB" w:rsidRDefault="007807A4" w:rsidP="00562A2E">
      <w:pPr>
        <w:pStyle w:val="Title"/>
        <w:jc w:val="center"/>
      </w:pPr>
      <w:r w:rsidRPr="001D2D46">
        <w:rPr>
          <w:noProof/>
          <w:lang w:val="en-CA" w:eastAsia="en-CA"/>
        </w:rPr>
        <w:drawing>
          <wp:inline distT="0" distB="0" distL="0" distR="0" wp14:anchorId="429ED391" wp14:editId="622748DA">
            <wp:extent cx="3743325" cy="1304925"/>
            <wp:effectExtent l="0" t="0" r="0" b="0"/>
            <wp:docPr id="6" name="Picture 1" descr="http://www.copr.ca/images/cop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pr.ca/images/copr_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3325" cy="1304925"/>
                    </a:xfrm>
                    <a:prstGeom prst="rect">
                      <a:avLst/>
                    </a:prstGeom>
                    <a:noFill/>
                    <a:ln>
                      <a:noFill/>
                    </a:ln>
                  </pic:spPr>
                </pic:pic>
              </a:graphicData>
            </a:graphic>
          </wp:inline>
        </w:drawing>
      </w:r>
    </w:p>
    <w:p w14:paraId="4A4F0CC0" w14:textId="77777777" w:rsidR="00562A2E" w:rsidRPr="00562A2E" w:rsidRDefault="00562A2E" w:rsidP="00562A2E"/>
    <w:p w14:paraId="3B7C0058" w14:textId="77777777" w:rsidR="009D6E90" w:rsidRDefault="009D6E90" w:rsidP="00416849"/>
    <w:p w14:paraId="1F260311" w14:textId="77777777" w:rsidR="009D6E90" w:rsidRDefault="009D6E90" w:rsidP="00416849"/>
    <w:p w14:paraId="10506783" w14:textId="77777777" w:rsidR="009D6E90" w:rsidRDefault="009077B8" w:rsidP="00416849">
      <w:r>
        <w:t xml:space="preserve"> </w:t>
      </w:r>
    </w:p>
    <w:p w14:paraId="779FD93D" w14:textId="77777777" w:rsidR="009D6E90" w:rsidRPr="00C44D6A" w:rsidRDefault="009D6E90" w:rsidP="00416849">
      <w:pPr>
        <w:rPr>
          <w:rFonts w:ascii="Arial" w:hAnsi="Arial" w:cs="Arial"/>
        </w:rPr>
      </w:pPr>
    </w:p>
    <w:p w14:paraId="4A5DF265" w14:textId="77777777" w:rsidR="009D6E90" w:rsidRPr="00C44D6A" w:rsidRDefault="009D6E90" w:rsidP="00416849">
      <w:pPr>
        <w:rPr>
          <w:rFonts w:ascii="Arial" w:hAnsi="Arial" w:cs="Arial"/>
        </w:rPr>
      </w:pPr>
    </w:p>
    <w:p w14:paraId="1128E2A3" w14:textId="77777777" w:rsidR="009D6E90" w:rsidRPr="00C44D6A" w:rsidRDefault="009D6E90" w:rsidP="00416849">
      <w:pPr>
        <w:rPr>
          <w:rFonts w:ascii="Arial" w:hAnsi="Arial" w:cs="Arial"/>
        </w:rPr>
      </w:pPr>
    </w:p>
    <w:p w14:paraId="688B47CD" w14:textId="0706CD66" w:rsidR="009077B8" w:rsidRPr="001E0781" w:rsidRDefault="00D32408" w:rsidP="009077B8">
      <w:pPr>
        <w:jc w:val="center"/>
        <w:rPr>
          <w:rFonts w:asciiTheme="minorHAnsi" w:hAnsiTheme="minorHAnsi" w:cstheme="minorHAnsi"/>
          <w:b/>
          <w:bCs/>
          <w:sz w:val="52"/>
          <w:szCs w:val="52"/>
        </w:rPr>
      </w:pPr>
      <w:bookmarkStart w:id="0" w:name="_Hlk17273904"/>
      <w:r w:rsidRPr="001E0781">
        <w:rPr>
          <w:rFonts w:asciiTheme="minorHAnsi" w:hAnsiTheme="minorHAnsi" w:cstheme="minorHAnsi"/>
          <w:b/>
          <w:bCs/>
          <w:sz w:val="52"/>
          <w:szCs w:val="52"/>
        </w:rPr>
        <w:t>Assessment of International Applicants</w:t>
      </w:r>
    </w:p>
    <w:p w14:paraId="2B0267BF" w14:textId="77777777" w:rsidR="00247823" w:rsidRPr="001E0781" w:rsidRDefault="00247823" w:rsidP="009077B8">
      <w:pPr>
        <w:jc w:val="center"/>
        <w:rPr>
          <w:rFonts w:asciiTheme="minorHAnsi" w:hAnsiTheme="minorHAnsi" w:cstheme="minorHAnsi"/>
          <w:b/>
          <w:bCs/>
          <w:sz w:val="52"/>
          <w:szCs w:val="52"/>
        </w:rPr>
      </w:pPr>
    </w:p>
    <w:p w14:paraId="424E7357" w14:textId="77777777" w:rsidR="00F022B5" w:rsidRPr="001E0781" w:rsidRDefault="00CE7E63" w:rsidP="009077B8">
      <w:pPr>
        <w:jc w:val="center"/>
        <w:rPr>
          <w:rFonts w:asciiTheme="minorHAnsi" w:hAnsiTheme="minorHAnsi" w:cstheme="minorHAnsi"/>
          <w:sz w:val="52"/>
          <w:szCs w:val="52"/>
        </w:rPr>
      </w:pPr>
      <w:r w:rsidRPr="001E0781">
        <w:rPr>
          <w:rFonts w:asciiTheme="minorHAnsi" w:hAnsiTheme="minorHAnsi" w:cstheme="minorHAnsi"/>
          <w:sz w:val="52"/>
          <w:szCs w:val="52"/>
        </w:rPr>
        <w:t>Handbook</w:t>
      </w:r>
    </w:p>
    <w:bookmarkEnd w:id="0"/>
    <w:p w14:paraId="56ABB1B6" w14:textId="77777777" w:rsidR="00F022B5" w:rsidRPr="00C44D6A" w:rsidRDefault="00F022B5" w:rsidP="009077B8">
      <w:pPr>
        <w:jc w:val="center"/>
        <w:rPr>
          <w:rFonts w:ascii="Arial" w:eastAsia="Times New Roman" w:hAnsi="Arial" w:cs="Arial"/>
          <w:color w:val="1F497D"/>
        </w:rPr>
      </w:pPr>
    </w:p>
    <w:p w14:paraId="13CD7C8B" w14:textId="77777777" w:rsidR="009D6E90" w:rsidRPr="00C44D6A" w:rsidRDefault="009D6E90" w:rsidP="00416849">
      <w:pPr>
        <w:rPr>
          <w:rFonts w:ascii="Arial" w:hAnsi="Arial" w:cs="Arial"/>
        </w:rPr>
      </w:pPr>
    </w:p>
    <w:p w14:paraId="4D2FA9C7" w14:textId="77777777" w:rsidR="009D6E90" w:rsidRPr="00C44D6A" w:rsidRDefault="009D6E90" w:rsidP="00416849">
      <w:pPr>
        <w:rPr>
          <w:rFonts w:ascii="Arial" w:hAnsi="Arial" w:cs="Arial"/>
        </w:rPr>
      </w:pPr>
    </w:p>
    <w:p w14:paraId="3891037F" w14:textId="77777777" w:rsidR="00F70CEB" w:rsidRPr="00C44D6A" w:rsidRDefault="00F70CEB" w:rsidP="00416849">
      <w:pPr>
        <w:rPr>
          <w:rFonts w:ascii="Arial" w:hAnsi="Arial" w:cs="Arial"/>
        </w:rPr>
      </w:pPr>
    </w:p>
    <w:p w14:paraId="2E3FEE90" w14:textId="77777777" w:rsidR="009D6E90" w:rsidRPr="00C44D6A" w:rsidRDefault="009D6E90" w:rsidP="00416849">
      <w:pPr>
        <w:rPr>
          <w:rFonts w:ascii="Arial" w:hAnsi="Arial" w:cs="Arial"/>
        </w:rPr>
      </w:pPr>
    </w:p>
    <w:p w14:paraId="65AFD277" w14:textId="77777777" w:rsidR="009D6E90" w:rsidRPr="00C44D6A" w:rsidRDefault="009D6E90" w:rsidP="00416849">
      <w:pPr>
        <w:rPr>
          <w:rFonts w:ascii="Arial" w:hAnsi="Arial" w:cs="Arial"/>
        </w:rPr>
      </w:pPr>
    </w:p>
    <w:p w14:paraId="552F6C11" w14:textId="77777777" w:rsidR="004743F9" w:rsidRPr="00C44D6A" w:rsidRDefault="002A7556" w:rsidP="00562A2E">
      <w:pPr>
        <w:rPr>
          <w:rFonts w:ascii="Arial" w:hAnsi="Arial" w:cs="Arial"/>
        </w:rPr>
      </w:pPr>
      <w:r w:rsidRPr="00C44D6A">
        <w:rPr>
          <w:rFonts w:ascii="Arial" w:hAnsi="Arial" w:cs="Arial"/>
        </w:rPr>
        <w:br w:type="page"/>
      </w:r>
      <w:r w:rsidR="00562A2E" w:rsidRPr="00C44D6A">
        <w:rPr>
          <w:rFonts w:ascii="Arial" w:hAnsi="Arial" w:cs="Arial"/>
        </w:rPr>
        <w:lastRenderedPageBreak/>
        <w:t xml:space="preserve"> </w:t>
      </w:r>
    </w:p>
    <w:sdt>
      <w:sdtPr>
        <w:rPr>
          <w:rFonts w:ascii="Calibri" w:eastAsia="Calibri" w:hAnsi="Calibri"/>
          <w:b w:val="0"/>
          <w:bCs w:val="0"/>
          <w:color w:val="auto"/>
          <w:sz w:val="22"/>
          <w:szCs w:val="22"/>
        </w:rPr>
        <w:id w:val="1701862"/>
        <w:docPartObj>
          <w:docPartGallery w:val="Table of Contents"/>
          <w:docPartUnique/>
        </w:docPartObj>
      </w:sdtPr>
      <w:sdtEndPr>
        <w:rPr>
          <w:rFonts w:asciiTheme="minorHAnsi" w:hAnsiTheme="minorHAnsi" w:cstheme="minorHAnsi"/>
          <w:noProof/>
          <w:sz w:val="28"/>
          <w:szCs w:val="28"/>
        </w:rPr>
      </w:sdtEndPr>
      <w:sdtContent>
        <w:p w14:paraId="1751B739" w14:textId="5E3202ED" w:rsidR="004743F9" w:rsidRDefault="004743F9">
          <w:pPr>
            <w:pStyle w:val="TOCHeading"/>
          </w:pPr>
          <w:r>
            <w:t>Table of Contents</w:t>
          </w:r>
        </w:p>
        <w:p w14:paraId="3FA72D4B" w14:textId="77777777" w:rsidR="00042204" w:rsidRPr="00042204" w:rsidRDefault="00042204" w:rsidP="00042204"/>
        <w:p w14:paraId="224226A2" w14:textId="1FE3FE23" w:rsidR="00B7464E" w:rsidRPr="00B7464E" w:rsidRDefault="004743F9">
          <w:pPr>
            <w:pStyle w:val="TOC1"/>
            <w:rPr>
              <w:rFonts w:asciiTheme="minorHAnsi" w:eastAsiaTheme="minorEastAsia" w:hAnsiTheme="minorHAnsi" w:cstheme="minorBidi"/>
              <w:b w:val="0"/>
              <w:bCs w:val="0"/>
              <w:sz w:val="28"/>
              <w:szCs w:val="28"/>
              <w:lang w:val="en-CA" w:eastAsia="en-CA"/>
            </w:rPr>
          </w:pPr>
          <w:r w:rsidRPr="00B7464E">
            <w:rPr>
              <w:rFonts w:asciiTheme="minorHAnsi" w:hAnsiTheme="minorHAnsi" w:cstheme="minorHAnsi"/>
              <w:b w:val="0"/>
              <w:bCs w:val="0"/>
              <w:sz w:val="28"/>
              <w:szCs w:val="28"/>
            </w:rPr>
            <w:fldChar w:fldCharType="begin"/>
          </w:r>
          <w:r w:rsidRPr="00B7464E">
            <w:rPr>
              <w:rFonts w:asciiTheme="minorHAnsi" w:hAnsiTheme="minorHAnsi" w:cstheme="minorHAnsi"/>
              <w:b w:val="0"/>
              <w:bCs w:val="0"/>
              <w:sz w:val="28"/>
              <w:szCs w:val="28"/>
            </w:rPr>
            <w:instrText xml:space="preserve"> TOC \o "1-3" \h \z \u </w:instrText>
          </w:r>
          <w:r w:rsidRPr="00B7464E">
            <w:rPr>
              <w:rFonts w:asciiTheme="minorHAnsi" w:hAnsiTheme="minorHAnsi" w:cstheme="minorHAnsi"/>
              <w:b w:val="0"/>
              <w:bCs w:val="0"/>
              <w:sz w:val="28"/>
              <w:szCs w:val="28"/>
            </w:rPr>
            <w:fldChar w:fldCharType="separate"/>
          </w:r>
          <w:hyperlink w:anchor="_Toc19364533" w:history="1">
            <w:r w:rsidR="00B7464E" w:rsidRPr="00B7464E">
              <w:rPr>
                <w:rStyle w:val="Hyperlink"/>
                <w:rFonts w:cstheme="minorHAnsi"/>
                <w:sz w:val="28"/>
                <w:szCs w:val="28"/>
              </w:rPr>
              <w:t>Overview of COPR Assessment Process</w:t>
            </w:r>
            <w:r w:rsidR="00B7464E" w:rsidRPr="00B7464E">
              <w:rPr>
                <w:webHidden/>
                <w:sz w:val="28"/>
                <w:szCs w:val="28"/>
              </w:rPr>
              <w:tab/>
            </w:r>
            <w:r w:rsidR="00B7464E" w:rsidRPr="00B7464E">
              <w:rPr>
                <w:webHidden/>
                <w:sz w:val="28"/>
                <w:szCs w:val="28"/>
              </w:rPr>
              <w:fldChar w:fldCharType="begin"/>
            </w:r>
            <w:r w:rsidR="00B7464E" w:rsidRPr="00B7464E">
              <w:rPr>
                <w:webHidden/>
                <w:sz w:val="28"/>
                <w:szCs w:val="28"/>
              </w:rPr>
              <w:instrText xml:space="preserve"> PAGEREF _Toc19364533 \h </w:instrText>
            </w:r>
            <w:r w:rsidR="00B7464E" w:rsidRPr="00B7464E">
              <w:rPr>
                <w:webHidden/>
                <w:sz w:val="28"/>
                <w:szCs w:val="28"/>
              </w:rPr>
            </w:r>
            <w:r w:rsidR="00B7464E" w:rsidRPr="00B7464E">
              <w:rPr>
                <w:webHidden/>
                <w:sz w:val="28"/>
                <w:szCs w:val="28"/>
              </w:rPr>
              <w:fldChar w:fldCharType="separate"/>
            </w:r>
            <w:r w:rsidR="00942E76">
              <w:rPr>
                <w:webHidden/>
                <w:sz w:val="28"/>
                <w:szCs w:val="28"/>
              </w:rPr>
              <w:t>3</w:t>
            </w:r>
            <w:r w:rsidR="00B7464E" w:rsidRPr="00B7464E">
              <w:rPr>
                <w:webHidden/>
                <w:sz w:val="28"/>
                <w:szCs w:val="28"/>
              </w:rPr>
              <w:fldChar w:fldCharType="end"/>
            </w:r>
          </w:hyperlink>
        </w:p>
        <w:p w14:paraId="5ED0EB2B" w14:textId="66080C96" w:rsidR="00B7464E" w:rsidRPr="00B7464E" w:rsidRDefault="004F6770">
          <w:pPr>
            <w:pStyle w:val="TOC1"/>
            <w:rPr>
              <w:rFonts w:asciiTheme="minorHAnsi" w:eastAsiaTheme="minorEastAsia" w:hAnsiTheme="minorHAnsi" w:cstheme="minorBidi"/>
              <w:b w:val="0"/>
              <w:bCs w:val="0"/>
              <w:sz w:val="28"/>
              <w:szCs w:val="28"/>
              <w:lang w:val="en-CA" w:eastAsia="en-CA"/>
            </w:rPr>
          </w:pPr>
          <w:hyperlink w:anchor="_Toc19364534" w:history="1">
            <w:r w:rsidR="00B7464E" w:rsidRPr="00B7464E">
              <w:rPr>
                <w:rStyle w:val="Hyperlink"/>
                <w:rFonts w:cstheme="minorHAnsi"/>
                <w:sz w:val="28"/>
                <w:szCs w:val="28"/>
                <w:lang w:eastAsia="en-CA"/>
              </w:rPr>
              <w:t>Step 1 - Initial Application Form</w:t>
            </w:r>
            <w:r w:rsidR="00B7464E" w:rsidRPr="00B7464E">
              <w:rPr>
                <w:webHidden/>
                <w:sz w:val="28"/>
                <w:szCs w:val="28"/>
              </w:rPr>
              <w:tab/>
            </w:r>
            <w:r w:rsidR="00B7464E" w:rsidRPr="00B7464E">
              <w:rPr>
                <w:webHidden/>
                <w:sz w:val="28"/>
                <w:szCs w:val="28"/>
              </w:rPr>
              <w:fldChar w:fldCharType="begin"/>
            </w:r>
            <w:r w:rsidR="00B7464E" w:rsidRPr="00B7464E">
              <w:rPr>
                <w:webHidden/>
                <w:sz w:val="28"/>
                <w:szCs w:val="28"/>
              </w:rPr>
              <w:instrText xml:space="preserve"> PAGEREF _Toc19364534 \h </w:instrText>
            </w:r>
            <w:r w:rsidR="00B7464E" w:rsidRPr="00B7464E">
              <w:rPr>
                <w:webHidden/>
                <w:sz w:val="28"/>
                <w:szCs w:val="28"/>
              </w:rPr>
            </w:r>
            <w:r w:rsidR="00B7464E" w:rsidRPr="00B7464E">
              <w:rPr>
                <w:webHidden/>
                <w:sz w:val="28"/>
                <w:szCs w:val="28"/>
              </w:rPr>
              <w:fldChar w:fldCharType="separate"/>
            </w:r>
            <w:r w:rsidR="00942E76">
              <w:rPr>
                <w:webHidden/>
                <w:sz w:val="28"/>
                <w:szCs w:val="28"/>
              </w:rPr>
              <w:t>4</w:t>
            </w:r>
            <w:r w:rsidR="00B7464E" w:rsidRPr="00B7464E">
              <w:rPr>
                <w:webHidden/>
                <w:sz w:val="28"/>
                <w:szCs w:val="28"/>
              </w:rPr>
              <w:fldChar w:fldCharType="end"/>
            </w:r>
          </w:hyperlink>
        </w:p>
        <w:p w14:paraId="0FDAB40E" w14:textId="3B71268E" w:rsidR="00B7464E" w:rsidRPr="00B7464E" w:rsidRDefault="004F6770">
          <w:pPr>
            <w:pStyle w:val="TOC2"/>
            <w:rPr>
              <w:rFonts w:eastAsiaTheme="minorEastAsia" w:cstheme="minorBidi"/>
              <w:bCs w:val="0"/>
              <w:lang w:val="en-CA"/>
            </w:rPr>
          </w:pPr>
          <w:hyperlink w:anchor="_Toc19364535" w:history="1">
            <w:r w:rsidR="00B7464E" w:rsidRPr="00B7464E">
              <w:rPr>
                <w:rStyle w:val="Hyperlink"/>
              </w:rPr>
              <w:t>Government Issued Photo Identification</w:t>
            </w:r>
            <w:bookmarkStart w:id="1" w:name="_GoBack"/>
            <w:bookmarkEnd w:id="1"/>
            <w:r w:rsidR="00B7464E" w:rsidRPr="00B7464E">
              <w:rPr>
                <w:webHidden/>
              </w:rPr>
              <w:tab/>
            </w:r>
            <w:r w:rsidR="00B7464E" w:rsidRPr="00B7464E">
              <w:rPr>
                <w:webHidden/>
              </w:rPr>
              <w:fldChar w:fldCharType="begin"/>
            </w:r>
            <w:r w:rsidR="00B7464E" w:rsidRPr="00B7464E">
              <w:rPr>
                <w:webHidden/>
              </w:rPr>
              <w:instrText xml:space="preserve"> PAGEREF _Toc19364535 \h </w:instrText>
            </w:r>
            <w:r w:rsidR="00B7464E" w:rsidRPr="00B7464E">
              <w:rPr>
                <w:webHidden/>
              </w:rPr>
            </w:r>
            <w:r w:rsidR="00B7464E" w:rsidRPr="00B7464E">
              <w:rPr>
                <w:webHidden/>
              </w:rPr>
              <w:fldChar w:fldCharType="separate"/>
            </w:r>
            <w:r w:rsidR="00942E76">
              <w:rPr>
                <w:webHidden/>
              </w:rPr>
              <w:t>4</w:t>
            </w:r>
            <w:r w:rsidR="00B7464E" w:rsidRPr="00B7464E">
              <w:rPr>
                <w:webHidden/>
              </w:rPr>
              <w:fldChar w:fldCharType="end"/>
            </w:r>
          </w:hyperlink>
        </w:p>
        <w:p w14:paraId="543A31FC" w14:textId="1348BD10" w:rsidR="00B7464E" w:rsidRPr="00B7464E" w:rsidRDefault="004F6770">
          <w:pPr>
            <w:pStyle w:val="TOC1"/>
            <w:rPr>
              <w:rFonts w:asciiTheme="minorHAnsi" w:eastAsiaTheme="minorEastAsia" w:hAnsiTheme="minorHAnsi" w:cstheme="minorBidi"/>
              <w:b w:val="0"/>
              <w:bCs w:val="0"/>
              <w:sz w:val="28"/>
              <w:szCs w:val="28"/>
              <w:lang w:val="en-CA" w:eastAsia="en-CA"/>
            </w:rPr>
          </w:pPr>
          <w:hyperlink w:anchor="_Toc19364536" w:history="1">
            <w:r w:rsidR="00B7464E" w:rsidRPr="00B7464E">
              <w:rPr>
                <w:rStyle w:val="Hyperlink"/>
                <w:sz w:val="28"/>
                <w:szCs w:val="28"/>
              </w:rPr>
              <w:t>Step 2 - Competency Self-Assessment Tool</w:t>
            </w:r>
            <w:r w:rsidR="00B7464E" w:rsidRPr="00B7464E">
              <w:rPr>
                <w:webHidden/>
                <w:sz w:val="28"/>
                <w:szCs w:val="28"/>
              </w:rPr>
              <w:tab/>
            </w:r>
            <w:r w:rsidR="00B7464E" w:rsidRPr="00B7464E">
              <w:rPr>
                <w:webHidden/>
                <w:sz w:val="28"/>
                <w:szCs w:val="28"/>
              </w:rPr>
              <w:fldChar w:fldCharType="begin"/>
            </w:r>
            <w:r w:rsidR="00B7464E" w:rsidRPr="00B7464E">
              <w:rPr>
                <w:webHidden/>
                <w:sz w:val="28"/>
                <w:szCs w:val="28"/>
              </w:rPr>
              <w:instrText xml:space="preserve"> PAGEREF _Toc19364536 \h </w:instrText>
            </w:r>
            <w:r w:rsidR="00B7464E" w:rsidRPr="00B7464E">
              <w:rPr>
                <w:webHidden/>
                <w:sz w:val="28"/>
                <w:szCs w:val="28"/>
              </w:rPr>
            </w:r>
            <w:r w:rsidR="00B7464E" w:rsidRPr="00B7464E">
              <w:rPr>
                <w:webHidden/>
                <w:sz w:val="28"/>
                <w:szCs w:val="28"/>
              </w:rPr>
              <w:fldChar w:fldCharType="separate"/>
            </w:r>
            <w:r w:rsidR="00942E76">
              <w:rPr>
                <w:webHidden/>
                <w:sz w:val="28"/>
                <w:szCs w:val="28"/>
              </w:rPr>
              <w:t>5</w:t>
            </w:r>
            <w:r w:rsidR="00B7464E" w:rsidRPr="00B7464E">
              <w:rPr>
                <w:webHidden/>
                <w:sz w:val="28"/>
                <w:szCs w:val="28"/>
              </w:rPr>
              <w:fldChar w:fldCharType="end"/>
            </w:r>
          </w:hyperlink>
        </w:p>
        <w:p w14:paraId="579C7387" w14:textId="0748AA0F" w:rsidR="00B7464E" w:rsidRPr="00B7464E" w:rsidRDefault="004F6770">
          <w:pPr>
            <w:pStyle w:val="TOC1"/>
            <w:rPr>
              <w:rFonts w:asciiTheme="minorHAnsi" w:eastAsiaTheme="minorEastAsia" w:hAnsiTheme="minorHAnsi" w:cstheme="minorBidi"/>
              <w:b w:val="0"/>
              <w:bCs w:val="0"/>
              <w:sz w:val="28"/>
              <w:szCs w:val="28"/>
              <w:lang w:val="en-CA" w:eastAsia="en-CA"/>
            </w:rPr>
          </w:pPr>
          <w:hyperlink w:anchor="_Toc19364537" w:history="1">
            <w:r w:rsidR="00B7464E" w:rsidRPr="00B7464E">
              <w:rPr>
                <w:rStyle w:val="Hyperlink"/>
                <w:rFonts w:cstheme="minorHAnsi"/>
                <w:sz w:val="28"/>
                <w:szCs w:val="28"/>
                <w:lang w:val="en-CA"/>
              </w:rPr>
              <w:t>Step 3 - Eligibility Assessment</w:t>
            </w:r>
            <w:r w:rsidR="00B7464E" w:rsidRPr="00B7464E">
              <w:rPr>
                <w:webHidden/>
                <w:sz w:val="28"/>
                <w:szCs w:val="28"/>
              </w:rPr>
              <w:tab/>
            </w:r>
            <w:r w:rsidR="00B7464E" w:rsidRPr="00B7464E">
              <w:rPr>
                <w:webHidden/>
                <w:sz w:val="28"/>
                <w:szCs w:val="28"/>
              </w:rPr>
              <w:fldChar w:fldCharType="begin"/>
            </w:r>
            <w:r w:rsidR="00B7464E" w:rsidRPr="00B7464E">
              <w:rPr>
                <w:webHidden/>
                <w:sz w:val="28"/>
                <w:szCs w:val="28"/>
              </w:rPr>
              <w:instrText xml:space="preserve"> PAGEREF _Toc19364537 \h </w:instrText>
            </w:r>
            <w:r w:rsidR="00B7464E" w:rsidRPr="00B7464E">
              <w:rPr>
                <w:webHidden/>
                <w:sz w:val="28"/>
                <w:szCs w:val="28"/>
              </w:rPr>
            </w:r>
            <w:r w:rsidR="00B7464E" w:rsidRPr="00B7464E">
              <w:rPr>
                <w:webHidden/>
                <w:sz w:val="28"/>
                <w:szCs w:val="28"/>
              </w:rPr>
              <w:fldChar w:fldCharType="separate"/>
            </w:r>
            <w:r w:rsidR="00942E76">
              <w:rPr>
                <w:webHidden/>
                <w:sz w:val="28"/>
                <w:szCs w:val="28"/>
              </w:rPr>
              <w:t>5</w:t>
            </w:r>
            <w:r w:rsidR="00B7464E" w:rsidRPr="00B7464E">
              <w:rPr>
                <w:webHidden/>
                <w:sz w:val="28"/>
                <w:szCs w:val="28"/>
              </w:rPr>
              <w:fldChar w:fldCharType="end"/>
            </w:r>
          </w:hyperlink>
        </w:p>
        <w:p w14:paraId="2808D9DC" w14:textId="5C5BAB49" w:rsidR="00B7464E" w:rsidRPr="00B7464E" w:rsidRDefault="004F6770">
          <w:pPr>
            <w:pStyle w:val="TOC2"/>
            <w:rPr>
              <w:rFonts w:eastAsiaTheme="minorEastAsia" w:cstheme="minorBidi"/>
              <w:bCs w:val="0"/>
              <w:lang w:val="en-CA"/>
            </w:rPr>
          </w:pPr>
          <w:hyperlink w:anchor="_Toc19364538" w:history="1">
            <w:r w:rsidR="00B7464E" w:rsidRPr="00B7464E">
              <w:rPr>
                <w:rStyle w:val="Hyperlink"/>
              </w:rPr>
              <w:t>Language Proficiency Requirements</w:t>
            </w:r>
            <w:r w:rsidR="00B7464E" w:rsidRPr="00B7464E">
              <w:rPr>
                <w:webHidden/>
              </w:rPr>
              <w:tab/>
            </w:r>
            <w:r w:rsidR="00B7464E" w:rsidRPr="00B7464E">
              <w:rPr>
                <w:webHidden/>
              </w:rPr>
              <w:fldChar w:fldCharType="begin"/>
            </w:r>
            <w:r w:rsidR="00B7464E" w:rsidRPr="00B7464E">
              <w:rPr>
                <w:webHidden/>
              </w:rPr>
              <w:instrText xml:space="preserve"> PAGEREF _Toc19364538 \h </w:instrText>
            </w:r>
            <w:r w:rsidR="00B7464E" w:rsidRPr="00B7464E">
              <w:rPr>
                <w:webHidden/>
              </w:rPr>
            </w:r>
            <w:r w:rsidR="00B7464E" w:rsidRPr="00B7464E">
              <w:rPr>
                <w:webHidden/>
              </w:rPr>
              <w:fldChar w:fldCharType="separate"/>
            </w:r>
            <w:r w:rsidR="00942E76">
              <w:rPr>
                <w:webHidden/>
              </w:rPr>
              <w:t>6</w:t>
            </w:r>
            <w:r w:rsidR="00B7464E" w:rsidRPr="00B7464E">
              <w:rPr>
                <w:webHidden/>
              </w:rPr>
              <w:fldChar w:fldCharType="end"/>
            </w:r>
          </w:hyperlink>
        </w:p>
        <w:p w14:paraId="769AA243" w14:textId="40B402F0" w:rsidR="00B7464E" w:rsidRPr="00B7464E" w:rsidRDefault="004F6770">
          <w:pPr>
            <w:pStyle w:val="TOC2"/>
            <w:rPr>
              <w:rFonts w:eastAsiaTheme="minorEastAsia" w:cstheme="minorBidi"/>
              <w:bCs w:val="0"/>
              <w:lang w:val="en-CA"/>
            </w:rPr>
          </w:pPr>
          <w:hyperlink w:anchor="_Toc19364539" w:history="1">
            <w:r w:rsidR="00B7464E" w:rsidRPr="00B7464E">
              <w:rPr>
                <w:rStyle w:val="Hyperlink"/>
              </w:rPr>
              <w:t>Credential Authentication</w:t>
            </w:r>
            <w:r w:rsidR="00B7464E" w:rsidRPr="00B7464E">
              <w:rPr>
                <w:webHidden/>
              </w:rPr>
              <w:tab/>
            </w:r>
            <w:r w:rsidR="00B7464E" w:rsidRPr="00B7464E">
              <w:rPr>
                <w:webHidden/>
              </w:rPr>
              <w:fldChar w:fldCharType="begin"/>
            </w:r>
            <w:r w:rsidR="00B7464E" w:rsidRPr="00B7464E">
              <w:rPr>
                <w:webHidden/>
              </w:rPr>
              <w:instrText xml:space="preserve"> PAGEREF _Toc19364539 \h </w:instrText>
            </w:r>
            <w:r w:rsidR="00B7464E" w:rsidRPr="00B7464E">
              <w:rPr>
                <w:webHidden/>
              </w:rPr>
            </w:r>
            <w:r w:rsidR="00B7464E" w:rsidRPr="00B7464E">
              <w:rPr>
                <w:webHidden/>
              </w:rPr>
              <w:fldChar w:fldCharType="separate"/>
            </w:r>
            <w:r w:rsidR="00942E76">
              <w:rPr>
                <w:webHidden/>
              </w:rPr>
              <w:t>7</w:t>
            </w:r>
            <w:r w:rsidR="00B7464E" w:rsidRPr="00B7464E">
              <w:rPr>
                <w:webHidden/>
              </w:rPr>
              <w:fldChar w:fldCharType="end"/>
            </w:r>
          </w:hyperlink>
        </w:p>
        <w:p w14:paraId="254FE046" w14:textId="64700B31" w:rsidR="00B7464E" w:rsidRPr="00B7464E" w:rsidRDefault="004F6770">
          <w:pPr>
            <w:pStyle w:val="TOC2"/>
            <w:rPr>
              <w:rFonts w:eastAsiaTheme="minorEastAsia" w:cstheme="minorBidi"/>
              <w:bCs w:val="0"/>
              <w:lang w:val="en-CA"/>
            </w:rPr>
          </w:pPr>
          <w:hyperlink w:anchor="_Toc19364540" w:history="1">
            <w:r w:rsidR="00B7464E" w:rsidRPr="00B7464E">
              <w:rPr>
                <w:rStyle w:val="Hyperlink"/>
              </w:rPr>
              <w:t>Course Outline and/or Curriculum</w:t>
            </w:r>
            <w:r w:rsidR="00B7464E" w:rsidRPr="00B7464E">
              <w:rPr>
                <w:webHidden/>
              </w:rPr>
              <w:tab/>
            </w:r>
            <w:r w:rsidR="00B7464E" w:rsidRPr="00B7464E">
              <w:rPr>
                <w:webHidden/>
              </w:rPr>
              <w:fldChar w:fldCharType="begin"/>
            </w:r>
            <w:r w:rsidR="00B7464E" w:rsidRPr="00B7464E">
              <w:rPr>
                <w:webHidden/>
              </w:rPr>
              <w:instrText xml:space="preserve"> PAGEREF _Toc19364540 \h </w:instrText>
            </w:r>
            <w:r w:rsidR="00B7464E" w:rsidRPr="00B7464E">
              <w:rPr>
                <w:webHidden/>
              </w:rPr>
            </w:r>
            <w:r w:rsidR="00B7464E" w:rsidRPr="00B7464E">
              <w:rPr>
                <w:webHidden/>
              </w:rPr>
              <w:fldChar w:fldCharType="separate"/>
            </w:r>
            <w:r w:rsidR="00942E76">
              <w:rPr>
                <w:webHidden/>
              </w:rPr>
              <w:t>7</w:t>
            </w:r>
            <w:r w:rsidR="00B7464E" w:rsidRPr="00B7464E">
              <w:rPr>
                <w:webHidden/>
              </w:rPr>
              <w:fldChar w:fldCharType="end"/>
            </w:r>
          </w:hyperlink>
        </w:p>
        <w:p w14:paraId="045BA1B1" w14:textId="6F9FCF4F" w:rsidR="00B7464E" w:rsidRPr="00B7464E" w:rsidRDefault="004F6770">
          <w:pPr>
            <w:pStyle w:val="TOC2"/>
            <w:rPr>
              <w:rFonts w:eastAsiaTheme="minorEastAsia" w:cstheme="minorBidi"/>
              <w:bCs w:val="0"/>
              <w:lang w:val="en-CA"/>
            </w:rPr>
          </w:pPr>
          <w:hyperlink w:anchor="_Toc19364541" w:history="1">
            <w:r w:rsidR="00B7464E" w:rsidRPr="00B7464E">
              <w:rPr>
                <w:rStyle w:val="Hyperlink"/>
              </w:rPr>
              <w:t>Verification of Education</w:t>
            </w:r>
            <w:r w:rsidR="00B7464E" w:rsidRPr="00B7464E">
              <w:rPr>
                <w:webHidden/>
              </w:rPr>
              <w:tab/>
            </w:r>
            <w:r w:rsidR="00B7464E" w:rsidRPr="00B7464E">
              <w:rPr>
                <w:webHidden/>
              </w:rPr>
              <w:fldChar w:fldCharType="begin"/>
            </w:r>
            <w:r w:rsidR="00B7464E" w:rsidRPr="00B7464E">
              <w:rPr>
                <w:webHidden/>
              </w:rPr>
              <w:instrText xml:space="preserve"> PAGEREF _Toc19364541 \h </w:instrText>
            </w:r>
            <w:r w:rsidR="00B7464E" w:rsidRPr="00B7464E">
              <w:rPr>
                <w:webHidden/>
              </w:rPr>
            </w:r>
            <w:r w:rsidR="00B7464E" w:rsidRPr="00B7464E">
              <w:rPr>
                <w:webHidden/>
              </w:rPr>
              <w:fldChar w:fldCharType="separate"/>
            </w:r>
            <w:r w:rsidR="00942E76">
              <w:rPr>
                <w:webHidden/>
              </w:rPr>
              <w:t>8</w:t>
            </w:r>
            <w:r w:rsidR="00B7464E" w:rsidRPr="00B7464E">
              <w:rPr>
                <w:webHidden/>
              </w:rPr>
              <w:fldChar w:fldCharType="end"/>
            </w:r>
          </w:hyperlink>
        </w:p>
        <w:p w14:paraId="4A56C8FC" w14:textId="30324389" w:rsidR="00B7464E" w:rsidRPr="00B7464E" w:rsidRDefault="004F6770">
          <w:pPr>
            <w:pStyle w:val="TOC2"/>
            <w:rPr>
              <w:rFonts w:eastAsiaTheme="minorEastAsia" w:cstheme="minorBidi"/>
              <w:bCs w:val="0"/>
              <w:lang w:val="en-CA"/>
            </w:rPr>
          </w:pPr>
          <w:hyperlink w:anchor="_Toc19364542" w:history="1">
            <w:r w:rsidR="00B7464E" w:rsidRPr="00B7464E">
              <w:rPr>
                <w:rStyle w:val="Hyperlink"/>
              </w:rPr>
              <w:t>Currency in Practice</w:t>
            </w:r>
            <w:r w:rsidR="00B7464E" w:rsidRPr="00B7464E">
              <w:rPr>
                <w:webHidden/>
              </w:rPr>
              <w:tab/>
            </w:r>
            <w:r w:rsidR="00B7464E" w:rsidRPr="00B7464E">
              <w:rPr>
                <w:webHidden/>
              </w:rPr>
              <w:fldChar w:fldCharType="begin"/>
            </w:r>
            <w:r w:rsidR="00B7464E" w:rsidRPr="00B7464E">
              <w:rPr>
                <w:webHidden/>
              </w:rPr>
              <w:instrText xml:space="preserve"> PAGEREF _Toc19364542 \h </w:instrText>
            </w:r>
            <w:r w:rsidR="00B7464E" w:rsidRPr="00B7464E">
              <w:rPr>
                <w:webHidden/>
              </w:rPr>
            </w:r>
            <w:r w:rsidR="00B7464E" w:rsidRPr="00B7464E">
              <w:rPr>
                <w:webHidden/>
              </w:rPr>
              <w:fldChar w:fldCharType="separate"/>
            </w:r>
            <w:r w:rsidR="00942E76">
              <w:rPr>
                <w:webHidden/>
              </w:rPr>
              <w:t>8</w:t>
            </w:r>
            <w:r w:rsidR="00B7464E" w:rsidRPr="00B7464E">
              <w:rPr>
                <w:webHidden/>
              </w:rPr>
              <w:fldChar w:fldCharType="end"/>
            </w:r>
          </w:hyperlink>
        </w:p>
        <w:p w14:paraId="7E694289" w14:textId="5A7E2B82" w:rsidR="00B7464E" w:rsidRPr="00B7464E" w:rsidRDefault="004F6770">
          <w:pPr>
            <w:pStyle w:val="TOC2"/>
            <w:rPr>
              <w:rFonts w:eastAsiaTheme="minorEastAsia" w:cstheme="minorBidi"/>
              <w:bCs w:val="0"/>
              <w:lang w:val="en-CA"/>
            </w:rPr>
          </w:pPr>
          <w:hyperlink w:anchor="_Toc19364543" w:history="1">
            <w:r w:rsidR="00B7464E" w:rsidRPr="00B7464E">
              <w:rPr>
                <w:rStyle w:val="Hyperlink"/>
              </w:rPr>
              <w:t>Verification of Employment</w:t>
            </w:r>
            <w:r w:rsidR="00B7464E" w:rsidRPr="00B7464E">
              <w:rPr>
                <w:webHidden/>
              </w:rPr>
              <w:tab/>
            </w:r>
            <w:r w:rsidR="00B7464E" w:rsidRPr="00B7464E">
              <w:rPr>
                <w:webHidden/>
              </w:rPr>
              <w:fldChar w:fldCharType="begin"/>
            </w:r>
            <w:r w:rsidR="00B7464E" w:rsidRPr="00B7464E">
              <w:rPr>
                <w:webHidden/>
              </w:rPr>
              <w:instrText xml:space="preserve"> PAGEREF _Toc19364543 \h </w:instrText>
            </w:r>
            <w:r w:rsidR="00B7464E" w:rsidRPr="00B7464E">
              <w:rPr>
                <w:webHidden/>
              </w:rPr>
            </w:r>
            <w:r w:rsidR="00B7464E" w:rsidRPr="00B7464E">
              <w:rPr>
                <w:webHidden/>
              </w:rPr>
              <w:fldChar w:fldCharType="separate"/>
            </w:r>
            <w:r w:rsidR="00942E76">
              <w:rPr>
                <w:webHidden/>
              </w:rPr>
              <w:t>8</w:t>
            </w:r>
            <w:r w:rsidR="00B7464E" w:rsidRPr="00B7464E">
              <w:rPr>
                <w:webHidden/>
              </w:rPr>
              <w:fldChar w:fldCharType="end"/>
            </w:r>
          </w:hyperlink>
        </w:p>
        <w:p w14:paraId="272A7D8E" w14:textId="09F8E4D3" w:rsidR="00B7464E" w:rsidRPr="00B7464E" w:rsidRDefault="004F6770">
          <w:pPr>
            <w:pStyle w:val="TOC2"/>
            <w:rPr>
              <w:rFonts w:eastAsiaTheme="minorEastAsia" w:cstheme="minorBidi"/>
              <w:bCs w:val="0"/>
              <w:lang w:val="en-CA"/>
            </w:rPr>
          </w:pPr>
          <w:hyperlink w:anchor="_Toc19364544" w:history="1">
            <w:r w:rsidR="00B7464E" w:rsidRPr="00B7464E">
              <w:rPr>
                <w:rStyle w:val="Hyperlink"/>
              </w:rPr>
              <w:t>Letter of Regulatory Standing</w:t>
            </w:r>
            <w:r w:rsidR="00B7464E" w:rsidRPr="00B7464E">
              <w:rPr>
                <w:webHidden/>
              </w:rPr>
              <w:tab/>
            </w:r>
            <w:r w:rsidR="00B7464E" w:rsidRPr="00B7464E">
              <w:rPr>
                <w:webHidden/>
              </w:rPr>
              <w:fldChar w:fldCharType="begin"/>
            </w:r>
            <w:r w:rsidR="00B7464E" w:rsidRPr="00B7464E">
              <w:rPr>
                <w:webHidden/>
              </w:rPr>
              <w:instrText xml:space="preserve"> PAGEREF _Toc19364544 \h </w:instrText>
            </w:r>
            <w:r w:rsidR="00B7464E" w:rsidRPr="00B7464E">
              <w:rPr>
                <w:webHidden/>
              </w:rPr>
            </w:r>
            <w:r w:rsidR="00B7464E" w:rsidRPr="00B7464E">
              <w:rPr>
                <w:webHidden/>
              </w:rPr>
              <w:fldChar w:fldCharType="separate"/>
            </w:r>
            <w:r w:rsidR="00942E76">
              <w:rPr>
                <w:webHidden/>
              </w:rPr>
              <w:t>8</w:t>
            </w:r>
            <w:r w:rsidR="00B7464E" w:rsidRPr="00B7464E">
              <w:rPr>
                <w:webHidden/>
              </w:rPr>
              <w:fldChar w:fldCharType="end"/>
            </w:r>
          </w:hyperlink>
        </w:p>
        <w:p w14:paraId="241F66C3" w14:textId="41BA1345" w:rsidR="00B7464E" w:rsidRPr="00B7464E" w:rsidRDefault="004F6770">
          <w:pPr>
            <w:pStyle w:val="TOC1"/>
            <w:rPr>
              <w:rFonts w:asciiTheme="minorHAnsi" w:eastAsiaTheme="minorEastAsia" w:hAnsiTheme="minorHAnsi" w:cstheme="minorBidi"/>
              <w:b w:val="0"/>
              <w:bCs w:val="0"/>
              <w:sz w:val="28"/>
              <w:szCs w:val="28"/>
              <w:lang w:val="en-CA" w:eastAsia="en-CA"/>
            </w:rPr>
          </w:pPr>
          <w:hyperlink w:anchor="_Toc19364545" w:history="1">
            <w:r w:rsidR="00B7464E" w:rsidRPr="00B7464E">
              <w:rPr>
                <w:rStyle w:val="Hyperlink"/>
                <w:rFonts w:cstheme="minorHAnsi"/>
                <w:sz w:val="28"/>
                <w:szCs w:val="28"/>
              </w:rPr>
              <w:t>Step 4 - Application File Review</w:t>
            </w:r>
            <w:r w:rsidR="00B7464E" w:rsidRPr="00B7464E">
              <w:rPr>
                <w:webHidden/>
                <w:sz w:val="28"/>
                <w:szCs w:val="28"/>
              </w:rPr>
              <w:tab/>
            </w:r>
            <w:r w:rsidR="00B7464E" w:rsidRPr="00B7464E">
              <w:rPr>
                <w:webHidden/>
                <w:sz w:val="28"/>
                <w:szCs w:val="28"/>
              </w:rPr>
              <w:fldChar w:fldCharType="begin"/>
            </w:r>
            <w:r w:rsidR="00B7464E" w:rsidRPr="00B7464E">
              <w:rPr>
                <w:webHidden/>
                <w:sz w:val="28"/>
                <w:szCs w:val="28"/>
              </w:rPr>
              <w:instrText xml:space="preserve"> PAGEREF _Toc19364545 \h </w:instrText>
            </w:r>
            <w:r w:rsidR="00B7464E" w:rsidRPr="00B7464E">
              <w:rPr>
                <w:webHidden/>
                <w:sz w:val="28"/>
                <w:szCs w:val="28"/>
              </w:rPr>
            </w:r>
            <w:r w:rsidR="00B7464E" w:rsidRPr="00B7464E">
              <w:rPr>
                <w:webHidden/>
                <w:sz w:val="28"/>
                <w:szCs w:val="28"/>
              </w:rPr>
              <w:fldChar w:fldCharType="separate"/>
            </w:r>
            <w:r w:rsidR="00942E76">
              <w:rPr>
                <w:webHidden/>
                <w:sz w:val="28"/>
                <w:szCs w:val="28"/>
              </w:rPr>
              <w:t>8</w:t>
            </w:r>
            <w:r w:rsidR="00B7464E" w:rsidRPr="00B7464E">
              <w:rPr>
                <w:webHidden/>
                <w:sz w:val="28"/>
                <w:szCs w:val="28"/>
              </w:rPr>
              <w:fldChar w:fldCharType="end"/>
            </w:r>
          </w:hyperlink>
        </w:p>
        <w:p w14:paraId="63B606D4" w14:textId="0A6361E6" w:rsidR="00B7464E" w:rsidRPr="00B7464E" w:rsidRDefault="004F6770">
          <w:pPr>
            <w:pStyle w:val="TOC1"/>
            <w:rPr>
              <w:rFonts w:asciiTheme="minorHAnsi" w:eastAsiaTheme="minorEastAsia" w:hAnsiTheme="minorHAnsi" w:cstheme="minorBidi"/>
              <w:b w:val="0"/>
              <w:bCs w:val="0"/>
              <w:sz w:val="28"/>
              <w:szCs w:val="28"/>
              <w:lang w:val="en-CA" w:eastAsia="en-CA"/>
            </w:rPr>
          </w:pPr>
          <w:hyperlink w:anchor="_Toc19364546" w:history="1">
            <w:r w:rsidR="00B7464E" w:rsidRPr="00B7464E">
              <w:rPr>
                <w:rStyle w:val="Hyperlink"/>
                <w:rFonts w:cstheme="minorHAnsi"/>
                <w:sz w:val="28"/>
                <w:szCs w:val="28"/>
              </w:rPr>
              <w:t>Next Steps Following COPR Assessment</w:t>
            </w:r>
            <w:r w:rsidR="00B7464E" w:rsidRPr="00B7464E">
              <w:rPr>
                <w:webHidden/>
                <w:sz w:val="28"/>
                <w:szCs w:val="28"/>
              </w:rPr>
              <w:tab/>
            </w:r>
            <w:r w:rsidR="00B7464E" w:rsidRPr="00B7464E">
              <w:rPr>
                <w:webHidden/>
                <w:sz w:val="28"/>
                <w:szCs w:val="28"/>
              </w:rPr>
              <w:fldChar w:fldCharType="begin"/>
            </w:r>
            <w:r w:rsidR="00B7464E" w:rsidRPr="00B7464E">
              <w:rPr>
                <w:webHidden/>
                <w:sz w:val="28"/>
                <w:szCs w:val="28"/>
              </w:rPr>
              <w:instrText xml:space="preserve"> PAGEREF _Toc19364546 \h </w:instrText>
            </w:r>
            <w:r w:rsidR="00B7464E" w:rsidRPr="00B7464E">
              <w:rPr>
                <w:webHidden/>
                <w:sz w:val="28"/>
                <w:szCs w:val="28"/>
              </w:rPr>
            </w:r>
            <w:r w:rsidR="00B7464E" w:rsidRPr="00B7464E">
              <w:rPr>
                <w:webHidden/>
                <w:sz w:val="28"/>
                <w:szCs w:val="28"/>
              </w:rPr>
              <w:fldChar w:fldCharType="separate"/>
            </w:r>
            <w:r w:rsidR="00942E76">
              <w:rPr>
                <w:webHidden/>
                <w:sz w:val="28"/>
                <w:szCs w:val="28"/>
              </w:rPr>
              <w:t>8</w:t>
            </w:r>
            <w:r w:rsidR="00B7464E" w:rsidRPr="00B7464E">
              <w:rPr>
                <w:webHidden/>
                <w:sz w:val="28"/>
                <w:szCs w:val="28"/>
              </w:rPr>
              <w:fldChar w:fldCharType="end"/>
            </w:r>
          </w:hyperlink>
        </w:p>
        <w:p w14:paraId="5930D180" w14:textId="618FE891" w:rsidR="00B7464E" w:rsidRPr="00B7464E" w:rsidRDefault="004F6770">
          <w:pPr>
            <w:pStyle w:val="TOC1"/>
            <w:rPr>
              <w:rFonts w:asciiTheme="minorHAnsi" w:eastAsiaTheme="minorEastAsia" w:hAnsiTheme="minorHAnsi" w:cstheme="minorBidi"/>
              <w:b w:val="0"/>
              <w:bCs w:val="0"/>
              <w:sz w:val="28"/>
              <w:szCs w:val="28"/>
              <w:lang w:val="en-CA" w:eastAsia="en-CA"/>
            </w:rPr>
          </w:pPr>
          <w:hyperlink w:anchor="_Toc19364547" w:history="1">
            <w:r w:rsidR="00B7464E" w:rsidRPr="00B7464E">
              <w:rPr>
                <w:rStyle w:val="Hyperlink"/>
                <w:rFonts w:cstheme="minorHAnsi"/>
                <w:sz w:val="28"/>
                <w:szCs w:val="28"/>
              </w:rPr>
              <w:t>Assessment Fees</w:t>
            </w:r>
            <w:r w:rsidR="00B7464E" w:rsidRPr="00B7464E">
              <w:rPr>
                <w:webHidden/>
                <w:sz w:val="28"/>
                <w:szCs w:val="28"/>
              </w:rPr>
              <w:tab/>
            </w:r>
            <w:r w:rsidR="00B7464E" w:rsidRPr="00B7464E">
              <w:rPr>
                <w:webHidden/>
                <w:sz w:val="28"/>
                <w:szCs w:val="28"/>
              </w:rPr>
              <w:fldChar w:fldCharType="begin"/>
            </w:r>
            <w:r w:rsidR="00B7464E" w:rsidRPr="00B7464E">
              <w:rPr>
                <w:webHidden/>
                <w:sz w:val="28"/>
                <w:szCs w:val="28"/>
              </w:rPr>
              <w:instrText xml:space="preserve"> PAGEREF _Toc19364547 \h </w:instrText>
            </w:r>
            <w:r w:rsidR="00B7464E" w:rsidRPr="00B7464E">
              <w:rPr>
                <w:webHidden/>
                <w:sz w:val="28"/>
                <w:szCs w:val="28"/>
              </w:rPr>
            </w:r>
            <w:r w:rsidR="00B7464E" w:rsidRPr="00B7464E">
              <w:rPr>
                <w:webHidden/>
                <w:sz w:val="28"/>
                <w:szCs w:val="28"/>
              </w:rPr>
              <w:fldChar w:fldCharType="separate"/>
            </w:r>
            <w:r w:rsidR="00942E76">
              <w:rPr>
                <w:webHidden/>
                <w:sz w:val="28"/>
                <w:szCs w:val="28"/>
              </w:rPr>
              <w:t>8</w:t>
            </w:r>
            <w:r w:rsidR="00B7464E" w:rsidRPr="00B7464E">
              <w:rPr>
                <w:webHidden/>
                <w:sz w:val="28"/>
                <w:szCs w:val="28"/>
              </w:rPr>
              <w:fldChar w:fldCharType="end"/>
            </w:r>
          </w:hyperlink>
        </w:p>
        <w:p w14:paraId="40E1F736" w14:textId="0CB63A0C" w:rsidR="00B7464E" w:rsidRPr="00B7464E" w:rsidRDefault="004F6770">
          <w:pPr>
            <w:pStyle w:val="TOC1"/>
            <w:rPr>
              <w:rFonts w:asciiTheme="minorHAnsi" w:eastAsiaTheme="minorEastAsia" w:hAnsiTheme="minorHAnsi" w:cstheme="minorBidi"/>
              <w:b w:val="0"/>
              <w:bCs w:val="0"/>
              <w:sz w:val="28"/>
              <w:szCs w:val="28"/>
              <w:lang w:val="en-CA" w:eastAsia="en-CA"/>
            </w:rPr>
          </w:pPr>
          <w:hyperlink w:anchor="_Toc19364548" w:history="1">
            <w:r w:rsidR="00B7464E" w:rsidRPr="00B7464E">
              <w:rPr>
                <w:rStyle w:val="Hyperlink"/>
                <w:rFonts w:cstheme="minorHAnsi"/>
                <w:sz w:val="28"/>
                <w:szCs w:val="28"/>
              </w:rPr>
              <w:t>Translation of Documents</w:t>
            </w:r>
            <w:r w:rsidR="00B7464E" w:rsidRPr="00B7464E">
              <w:rPr>
                <w:webHidden/>
                <w:sz w:val="28"/>
                <w:szCs w:val="28"/>
              </w:rPr>
              <w:tab/>
            </w:r>
            <w:r w:rsidR="00B7464E" w:rsidRPr="00B7464E">
              <w:rPr>
                <w:webHidden/>
                <w:sz w:val="28"/>
                <w:szCs w:val="28"/>
              </w:rPr>
              <w:fldChar w:fldCharType="begin"/>
            </w:r>
            <w:r w:rsidR="00B7464E" w:rsidRPr="00B7464E">
              <w:rPr>
                <w:webHidden/>
                <w:sz w:val="28"/>
                <w:szCs w:val="28"/>
              </w:rPr>
              <w:instrText xml:space="preserve"> PAGEREF _Toc19364548 \h </w:instrText>
            </w:r>
            <w:r w:rsidR="00B7464E" w:rsidRPr="00B7464E">
              <w:rPr>
                <w:webHidden/>
                <w:sz w:val="28"/>
                <w:szCs w:val="28"/>
              </w:rPr>
            </w:r>
            <w:r w:rsidR="00B7464E" w:rsidRPr="00B7464E">
              <w:rPr>
                <w:webHidden/>
                <w:sz w:val="28"/>
                <w:szCs w:val="28"/>
              </w:rPr>
              <w:fldChar w:fldCharType="separate"/>
            </w:r>
            <w:r w:rsidR="00942E76">
              <w:rPr>
                <w:webHidden/>
                <w:sz w:val="28"/>
                <w:szCs w:val="28"/>
              </w:rPr>
              <w:t>9</w:t>
            </w:r>
            <w:r w:rsidR="00B7464E" w:rsidRPr="00B7464E">
              <w:rPr>
                <w:webHidden/>
                <w:sz w:val="28"/>
                <w:szCs w:val="28"/>
              </w:rPr>
              <w:fldChar w:fldCharType="end"/>
            </w:r>
          </w:hyperlink>
        </w:p>
        <w:p w14:paraId="34EEC087" w14:textId="43BCA21D" w:rsidR="004743F9" w:rsidRPr="00B7464E" w:rsidRDefault="004743F9">
          <w:pPr>
            <w:rPr>
              <w:rFonts w:asciiTheme="minorHAnsi" w:hAnsiTheme="minorHAnsi" w:cstheme="minorHAnsi"/>
              <w:sz w:val="28"/>
              <w:szCs w:val="28"/>
            </w:rPr>
          </w:pPr>
          <w:r w:rsidRPr="00B7464E">
            <w:rPr>
              <w:rFonts w:asciiTheme="minorHAnsi" w:hAnsiTheme="minorHAnsi" w:cstheme="minorHAnsi"/>
              <w:noProof/>
              <w:sz w:val="28"/>
              <w:szCs w:val="28"/>
            </w:rPr>
            <w:fldChar w:fldCharType="end"/>
          </w:r>
        </w:p>
      </w:sdtContent>
    </w:sdt>
    <w:p w14:paraId="46D4EAFE" w14:textId="2684F172" w:rsidR="004743F9" w:rsidRPr="00042204" w:rsidRDefault="004743F9" w:rsidP="00562A2E">
      <w:pPr>
        <w:rPr>
          <w:rFonts w:asciiTheme="minorHAnsi" w:hAnsiTheme="minorHAnsi" w:cstheme="minorHAnsi"/>
          <w:sz w:val="24"/>
          <w:szCs w:val="24"/>
        </w:rPr>
      </w:pPr>
    </w:p>
    <w:p w14:paraId="714ACE69" w14:textId="0136F6B5" w:rsidR="004743F9" w:rsidRPr="00042204" w:rsidRDefault="004743F9">
      <w:pPr>
        <w:rPr>
          <w:rFonts w:asciiTheme="minorHAnsi" w:hAnsiTheme="minorHAnsi" w:cstheme="minorHAnsi"/>
          <w:sz w:val="24"/>
          <w:szCs w:val="24"/>
        </w:rPr>
      </w:pPr>
    </w:p>
    <w:p w14:paraId="0E503956" w14:textId="7164E5E8" w:rsidR="00562A2E" w:rsidRPr="00042204" w:rsidRDefault="00562A2E" w:rsidP="00562A2E">
      <w:pPr>
        <w:rPr>
          <w:rFonts w:asciiTheme="minorHAnsi" w:hAnsiTheme="minorHAnsi" w:cstheme="minorHAnsi"/>
          <w:sz w:val="24"/>
          <w:szCs w:val="24"/>
        </w:rPr>
      </w:pPr>
    </w:p>
    <w:p w14:paraId="3DB5846C" w14:textId="14D4314B" w:rsidR="00562A2E" w:rsidRPr="00042204" w:rsidRDefault="00562A2E">
      <w:pPr>
        <w:rPr>
          <w:rFonts w:asciiTheme="minorHAnsi" w:hAnsiTheme="minorHAnsi" w:cstheme="minorHAnsi"/>
          <w:sz w:val="24"/>
          <w:szCs w:val="24"/>
        </w:rPr>
      </w:pPr>
    </w:p>
    <w:p w14:paraId="769C4616" w14:textId="77777777" w:rsidR="00562A2E" w:rsidRDefault="00562A2E" w:rsidP="00562A2E">
      <w:pPr>
        <w:pStyle w:val="Heading1"/>
      </w:pPr>
      <w:bookmarkStart w:id="2" w:name="_Toc503814118"/>
      <w:bookmarkStart w:id="3" w:name="_Toc17278366"/>
      <w:bookmarkStart w:id="4" w:name="_Toc17278989"/>
    </w:p>
    <w:p w14:paraId="7E82222B" w14:textId="7C9C8E09" w:rsidR="004743F9" w:rsidRDefault="004743F9" w:rsidP="00562A2E">
      <w:pPr>
        <w:pStyle w:val="Heading2"/>
      </w:pPr>
    </w:p>
    <w:p w14:paraId="1D01E463" w14:textId="77777777" w:rsidR="004743F9" w:rsidRPr="004743F9" w:rsidRDefault="004743F9" w:rsidP="004743F9"/>
    <w:p w14:paraId="54D9D9FF" w14:textId="3247241D" w:rsidR="0014589C" w:rsidRPr="00042204" w:rsidRDefault="001E0781" w:rsidP="004743F9">
      <w:pPr>
        <w:pStyle w:val="Heading1"/>
        <w:rPr>
          <w:rFonts w:asciiTheme="minorHAnsi" w:hAnsiTheme="minorHAnsi" w:cstheme="minorHAnsi"/>
        </w:rPr>
      </w:pPr>
      <w:bookmarkStart w:id="5" w:name="_Toc19364533"/>
      <w:bookmarkEnd w:id="2"/>
      <w:bookmarkEnd w:id="3"/>
      <w:bookmarkEnd w:id="4"/>
      <w:r w:rsidRPr="00042204">
        <w:rPr>
          <w:rFonts w:asciiTheme="minorHAnsi" w:hAnsiTheme="minorHAnsi" w:cstheme="minorHAnsi"/>
        </w:rPr>
        <w:lastRenderedPageBreak/>
        <w:t>Overview</w:t>
      </w:r>
      <w:r w:rsidR="00EF72A8">
        <w:rPr>
          <w:rFonts w:asciiTheme="minorHAnsi" w:hAnsiTheme="minorHAnsi" w:cstheme="minorHAnsi"/>
        </w:rPr>
        <w:t xml:space="preserve"> of COPR Assessment Process</w:t>
      </w:r>
      <w:bookmarkEnd w:id="5"/>
    </w:p>
    <w:p w14:paraId="448CF37D" w14:textId="77777777" w:rsidR="0014589C" w:rsidRPr="00042204" w:rsidRDefault="0014589C" w:rsidP="0014589C">
      <w:pPr>
        <w:autoSpaceDE w:val="0"/>
        <w:autoSpaceDN w:val="0"/>
        <w:adjustRightInd w:val="0"/>
        <w:spacing w:after="0" w:line="240" w:lineRule="auto"/>
        <w:rPr>
          <w:rFonts w:asciiTheme="minorHAnsi" w:hAnsiTheme="minorHAnsi" w:cstheme="minorHAnsi"/>
          <w:color w:val="000000"/>
        </w:rPr>
      </w:pPr>
    </w:p>
    <w:p w14:paraId="5218A21E" w14:textId="1A958619" w:rsidR="00247823" w:rsidRPr="00042204" w:rsidRDefault="00247823" w:rsidP="00247823">
      <w:pPr>
        <w:pStyle w:val="NoSpacing"/>
        <w:rPr>
          <w:rFonts w:cstheme="minorHAnsi"/>
        </w:rPr>
      </w:pPr>
      <w:r w:rsidRPr="00042204">
        <w:rPr>
          <w:rFonts w:cstheme="minorHAnsi"/>
        </w:rPr>
        <w:t>In Canada, provincial paramedic regulators have the legislated authority to grant registration/licensure/certification to individuals to practice as paramedics. These regulators utilize</w:t>
      </w:r>
      <w:r w:rsidR="00DA2ADC">
        <w:rPr>
          <w:rFonts w:cstheme="minorHAnsi"/>
        </w:rPr>
        <w:t xml:space="preserve"> the Canadian Organization of Paramedic Regulators (COPR)</w:t>
      </w:r>
      <w:r w:rsidR="005C0511">
        <w:rPr>
          <w:rFonts w:cstheme="minorHAnsi"/>
        </w:rPr>
        <w:t xml:space="preserve"> </w:t>
      </w:r>
      <w:r w:rsidRPr="00042204">
        <w:rPr>
          <w:rFonts w:cstheme="minorHAnsi"/>
        </w:rPr>
        <w:t>to assist them in assessing credentials of international applicants prior to those applicants completing provincial regulatory requirements.  COPR will assess at both the Primary Care Paramedic and Advanced Care Paramedic levels.</w:t>
      </w:r>
    </w:p>
    <w:p w14:paraId="11094F51" w14:textId="77777777" w:rsidR="00247823" w:rsidRPr="00042204" w:rsidRDefault="00247823" w:rsidP="00247823">
      <w:pPr>
        <w:pStyle w:val="NoSpacing"/>
        <w:rPr>
          <w:rFonts w:cstheme="minorHAnsi"/>
        </w:rPr>
      </w:pPr>
    </w:p>
    <w:p w14:paraId="16104938" w14:textId="5635A073" w:rsidR="00247823" w:rsidRPr="00042204" w:rsidRDefault="00247823" w:rsidP="00247823">
      <w:pPr>
        <w:pStyle w:val="NoSpacing"/>
        <w:rPr>
          <w:rFonts w:cstheme="minorHAnsi"/>
          <w:color w:val="00B0F0"/>
        </w:rPr>
      </w:pPr>
      <w:r w:rsidRPr="00042204">
        <w:rPr>
          <w:rFonts w:cstheme="minorHAnsi"/>
        </w:rPr>
        <w:t xml:space="preserve">COPR’s assessment process consists of four steps.  Upon completion of those steps, </w:t>
      </w:r>
      <w:bookmarkStart w:id="6" w:name="_Hlk17284816"/>
      <w:r w:rsidRPr="00042204">
        <w:rPr>
          <w:rFonts w:cstheme="minorHAnsi"/>
        </w:rPr>
        <w:t xml:space="preserve">COPR will provide a summary of assessment findings to the respective provincial paramedic regulator for consideration.  Applicants will then be contacted by the regulator regarding completion of provincial regulatory requirements.  It should be noted that </w:t>
      </w:r>
      <w:r w:rsidR="00573F59">
        <w:rPr>
          <w:rFonts w:cstheme="minorHAnsi"/>
        </w:rPr>
        <w:t>regulatory</w:t>
      </w:r>
      <w:r w:rsidRPr="00042204">
        <w:rPr>
          <w:rFonts w:cstheme="minorHAnsi"/>
        </w:rPr>
        <w:t xml:space="preserve"> requirements differ in each provincial jurisdiction</w:t>
      </w:r>
      <w:r w:rsidR="002A6BB4" w:rsidRPr="00042204">
        <w:rPr>
          <w:rFonts w:cstheme="minorHAnsi"/>
        </w:rPr>
        <w:t>.</w:t>
      </w:r>
      <w:r w:rsidRPr="00042204">
        <w:rPr>
          <w:rFonts w:cstheme="minorHAnsi"/>
        </w:rPr>
        <w:t xml:space="preserve"> </w:t>
      </w:r>
    </w:p>
    <w:bookmarkEnd w:id="6"/>
    <w:p w14:paraId="4A503FD0" w14:textId="77777777" w:rsidR="00247823" w:rsidRPr="00042204" w:rsidRDefault="00247823" w:rsidP="00247823">
      <w:pPr>
        <w:pStyle w:val="NoSpacing"/>
        <w:rPr>
          <w:rFonts w:cstheme="minorHAnsi"/>
          <w:b/>
          <w:bCs/>
        </w:rPr>
      </w:pPr>
    </w:p>
    <w:p w14:paraId="09D5A78A" w14:textId="55396188" w:rsidR="00247823" w:rsidRPr="00C712DA" w:rsidRDefault="00247823" w:rsidP="004743F9">
      <w:pPr>
        <w:rPr>
          <w:rFonts w:asciiTheme="minorHAnsi" w:hAnsiTheme="minorHAnsi" w:cstheme="minorHAnsi"/>
          <w:b/>
          <w:bCs/>
          <w:sz w:val="24"/>
          <w:szCs w:val="24"/>
        </w:rPr>
      </w:pPr>
      <w:r w:rsidRPr="00C712DA">
        <w:rPr>
          <w:rFonts w:asciiTheme="minorHAnsi" w:hAnsiTheme="minorHAnsi" w:cstheme="minorHAnsi"/>
          <w:b/>
          <w:bCs/>
          <w:sz w:val="24"/>
          <w:szCs w:val="24"/>
        </w:rPr>
        <w:t>Steps to Complete the COPR Assessment Process</w:t>
      </w:r>
      <w:r w:rsidR="002A6BB4" w:rsidRPr="00C712DA">
        <w:rPr>
          <w:rFonts w:asciiTheme="minorHAnsi" w:hAnsiTheme="minorHAnsi" w:cstheme="minorHAnsi"/>
          <w:b/>
          <w:bCs/>
          <w:sz w:val="24"/>
          <w:szCs w:val="24"/>
        </w:rPr>
        <w:t>:</w:t>
      </w:r>
    </w:p>
    <w:p w14:paraId="64890377" w14:textId="089A0822" w:rsidR="00247823" w:rsidRPr="00042204" w:rsidRDefault="00247823" w:rsidP="004743F9">
      <w:pPr>
        <w:rPr>
          <w:rFonts w:asciiTheme="minorHAnsi" w:eastAsia="Times New Roman" w:hAnsiTheme="minorHAnsi" w:cstheme="minorHAnsi"/>
          <w:b/>
          <w:lang w:eastAsia="en-CA"/>
        </w:rPr>
      </w:pPr>
      <w:bookmarkStart w:id="7" w:name="_Toc17278367"/>
      <w:bookmarkStart w:id="8" w:name="_Toc17278990"/>
      <w:bookmarkStart w:id="9" w:name="_Toc17279286"/>
      <w:r w:rsidRPr="00042204">
        <w:rPr>
          <w:rFonts w:asciiTheme="minorHAnsi" w:eastAsia="Times New Roman" w:hAnsiTheme="minorHAnsi" w:cstheme="minorHAnsi"/>
          <w:b/>
          <w:lang w:eastAsia="en-CA"/>
        </w:rPr>
        <w:t>Step 1 Complete the Initial Application Form</w:t>
      </w:r>
      <w:bookmarkEnd w:id="7"/>
      <w:bookmarkEnd w:id="8"/>
      <w:bookmarkEnd w:id="9"/>
      <w:r w:rsidRPr="00042204">
        <w:rPr>
          <w:rFonts w:asciiTheme="minorHAnsi" w:eastAsia="Times New Roman" w:hAnsiTheme="minorHAnsi" w:cstheme="minorHAnsi"/>
          <w:b/>
          <w:lang w:eastAsia="en-CA"/>
        </w:rPr>
        <w:t xml:space="preserve"> </w:t>
      </w:r>
    </w:p>
    <w:p w14:paraId="7756DE1E" w14:textId="48325896" w:rsidR="00247823" w:rsidRPr="00042204" w:rsidRDefault="00247823" w:rsidP="004743F9">
      <w:pPr>
        <w:rPr>
          <w:rFonts w:asciiTheme="minorHAnsi" w:eastAsia="Times New Roman" w:hAnsiTheme="minorHAnsi" w:cstheme="minorHAnsi"/>
          <w:lang w:eastAsia="en-CA"/>
        </w:rPr>
      </w:pPr>
      <w:bookmarkStart w:id="10" w:name="_Hlk17283230"/>
      <w:r w:rsidRPr="00042204">
        <w:rPr>
          <w:rFonts w:asciiTheme="minorHAnsi" w:eastAsia="Times New Roman" w:hAnsiTheme="minorHAnsi" w:cstheme="minorHAnsi"/>
          <w:lang w:eastAsia="en-CA"/>
        </w:rPr>
        <w:t xml:space="preserve">The online initial application form is used for providing demographic information and </w:t>
      </w:r>
      <w:r w:rsidR="00DA2ADC">
        <w:rPr>
          <w:rFonts w:asciiTheme="minorHAnsi" w:eastAsia="Times New Roman" w:hAnsiTheme="minorHAnsi" w:cstheme="minorHAnsi"/>
          <w:lang w:eastAsia="en-CA"/>
        </w:rPr>
        <w:t>to create</w:t>
      </w:r>
      <w:r w:rsidRPr="00042204">
        <w:rPr>
          <w:rFonts w:asciiTheme="minorHAnsi" w:eastAsia="Times New Roman" w:hAnsiTheme="minorHAnsi" w:cstheme="minorHAnsi"/>
          <w:lang w:eastAsia="en-CA"/>
        </w:rPr>
        <w:t xml:space="preserve"> a COPR “account”.  </w:t>
      </w:r>
    </w:p>
    <w:p w14:paraId="00EA21FD" w14:textId="77777777" w:rsidR="00247823" w:rsidRPr="00042204" w:rsidRDefault="00247823" w:rsidP="004743F9">
      <w:pPr>
        <w:rPr>
          <w:rFonts w:asciiTheme="minorHAnsi" w:eastAsia="Times New Roman" w:hAnsiTheme="minorHAnsi" w:cstheme="minorHAnsi"/>
          <w:lang w:eastAsia="en-CA"/>
        </w:rPr>
      </w:pPr>
      <w:r w:rsidRPr="00042204">
        <w:rPr>
          <w:rFonts w:asciiTheme="minorHAnsi" w:eastAsia="Times New Roman" w:hAnsiTheme="minorHAnsi" w:cstheme="minorHAnsi"/>
          <w:lang w:eastAsia="en-CA"/>
        </w:rPr>
        <w:t xml:space="preserve">Applicants will be required to upload two forms of government issued identification.  </w:t>
      </w:r>
    </w:p>
    <w:bookmarkEnd w:id="10"/>
    <w:p w14:paraId="31269AE9" w14:textId="77777777" w:rsidR="00247823" w:rsidRPr="00042204" w:rsidRDefault="00247823" w:rsidP="004743F9">
      <w:pPr>
        <w:rPr>
          <w:rFonts w:asciiTheme="minorHAnsi" w:eastAsia="Times New Roman" w:hAnsiTheme="minorHAnsi" w:cstheme="minorHAnsi"/>
          <w:b/>
          <w:lang w:eastAsia="en-CA"/>
        </w:rPr>
      </w:pPr>
      <w:r w:rsidRPr="00042204">
        <w:rPr>
          <w:rFonts w:asciiTheme="minorHAnsi" w:eastAsia="Times New Roman" w:hAnsiTheme="minorHAnsi" w:cstheme="minorHAnsi"/>
          <w:b/>
          <w:lang w:eastAsia="en-CA"/>
        </w:rPr>
        <w:t xml:space="preserve">Step 2 Complete the Competency Self-Assessment Tool within your account.  </w:t>
      </w:r>
    </w:p>
    <w:p w14:paraId="3111B8BC" w14:textId="6DA71F66" w:rsidR="00247823" w:rsidRPr="00042204" w:rsidRDefault="00247823" w:rsidP="004743F9">
      <w:pPr>
        <w:rPr>
          <w:rFonts w:asciiTheme="minorHAnsi" w:eastAsia="Times New Roman" w:hAnsiTheme="minorHAnsi" w:cstheme="minorHAnsi"/>
          <w:lang w:eastAsia="en-CA"/>
        </w:rPr>
      </w:pPr>
      <w:bookmarkStart w:id="11" w:name="_Hlk17283354"/>
      <w:r w:rsidRPr="00042204">
        <w:rPr>
          <w:rFonts w:asciiTheme="minorHAnsi" w:eastAsia="Times New Roman" w:hAnsiTheme="minorHAnsi" w:cstheme="minorHAnsi"/>
          <w:lang w:eastAsia="en-CA"/>
        </w:rPr>
        <w:t xml:space="preserve">A scoring scale is included as a pre-assessment tool to assist international applicants </w:t>
      </w:r>
      <w:r w:rsidR="00573F59">
        <w:rPr>
          <w:rFonts w:asciiTheme="minorHAnsi" w:eastAsia="Times New Roman" w:hAnsiTheme="minorHAnsi" w:cstheme="minorHAnsi"/>
          <w:lang w:eastAsia="en-CA"/>
        </w:rPr>
        <w:t>in</w:t>
      </w:r>
      <w:r w:rsidRPr="00042204">
        <w:rPr>
          <w:rFonts w:asciiTheme="minorHAnsi" w:eastAsia="Times New Roman" w:hAnsiTheme="minorHAnsi" w:cstheme="minorHAnsi"/>
          <w:lang w:eastAsia="en-CA"/>
        </w:rPr>
        <w:t xml:space="preserve"> determin</w:t>
      </w:r>
      <w:r w:rsidR="00573F59">
        <w:rPr>
          <w:rFonts w:asciiTheme="minorHAnsi" w:eastAsia="Times New Roman" w:hAnsiTheme="minorHAnsi" w:cstheme="minorHAnsi"/>
          <w:lang w:eastAsia="en-CA"/>
        </w:rPr>
        <w:t>ing</w:t>
      </w:r>
      <w:r w:rsidRPr="00042204">
        <w:rPr>
          <w:rFonts w:asciiTheme="minorHAnsi" w:eastAsia="Times New Roman" w:hAnsiTheme="minorHAnsi" w:cstheme="minorHAnsi"/>
          <w:lang w:eastAsia="en-CA"/>
        </w:rPr>
        <w:t xml:space="preserve"> their readiness for registration/licensure/certification in Canada at the Primary Care or Advanced Care Paramedic level.  The tool is based on the </w:t>
      </w:r>
      <w:hyperlink r:id="rId12" w:history="1">
        <w:r w:rsidR="00871D26" w:rsidRPr="001C5964">
          <w:rPr>
            <w:rStyle w:val="Hyperlink"/>
            <w:rFonts w:asciiTheme="minorHAnsi" w:eastAsia="Times New Roman" w:hAnsiTheme="minorHAnsi" w:cstheme="minorHAnsi"/>
            <w:lang w:eastAsia="en-CA"/>
          </w:rPr>
          <w:t>2011 National Occupational Competency Profile (NOCP)</w:t>
        </w:r>
      </w:hyperlink>
      <w:r w:rsidR="00871D26">
        <w:rPr>
          <w:rFonts w:asciiTheme="minorHAnsi" w:eastAsia="Times New Roman" w:hAnsiTheme="minorHAnsi" w:cstheme="minorHAnsi"/>
          <w:lang w:eastAsia="en-CA"/>
        </w:rPr>
        <w:t xml:space="preserve"> </w:t>
      </w:r>
      <w:r w:rsidRPr="00042204">
        <w:rPr>
          <w:rFonts w:asciiTheme="minorHAnsi" w:eastAsia="Times New Roman" w:hAnsiTheme="minorHAnsi" w:cstheme="minorHAnsi"/>
          <w:lang w:eastAsia="en-CA"/>
        </w:rPr>
        <w:t>for Paramedics working in Canada.</w:t>
      </w:r>
    </w:p>
    <w:p w14:paraId="70F40519" w14:textId="77777777" w:rsidR="00247823" w:rsidRPr="00042204" w:rsidRDefault="00247823" w:rsidP="004743F9">
      <w:pPr>
        <w:rPr>
          <w:rFonts w:asciiTheme="minorHAnsi" w:eastAsia="Times New Roman" w:hAnsiTheme="minorHAnsi" w:cstheme="minorHAnsi"/>
          <w:bCs/>
          <w:lang w:eastAsia="en-CA"/>
        </w:rPr>
      </w:pPr>
      <w:r w:rsidRPr="00042204">
        <w:rPr>
          <w:rFonts w:asciiTheme="minorHAnsi" w:eastAsia="Times New Roman" w:hAnsiTheme="minorHAnsi" w:cstheme="minorHAnsi"/>
          <w:lang w:eastAsia="en-CA"/>
        </w:rPr>
        <w:t xml:space="preserve">Online access to the tool is available within the applicant’s account. </w:t>
      </w:r>
    </w:p>
    <w:bookmarkEnd w:id="11"/>
    <w:p w14:paraId="5C749052" w14:textId="77777777" w:rsidR="00247823" w:rsidRPr="00042204" w:rsidRDefault="00247823" w:rsidP="004743F9">
      <w:pPr>
        <w:rPr>
          <w:rFonts w:asciiTheme="minorHAnsi" w:eastAsia="Times New Roman" w:hAnsiTheme="minorHAnsi" w:cstheme="minorHAnsi"/>
          <w:b/>
          <w:lang w:eastAsia="en-CA"/>
        </w:rPr>
      </w:pPr>
      <w:r w:rsidRPr="00042204">
        <w:rPr>
          <w:rFonts w:asciiTheme="minorHAnsi" w:eastAsia="Times New Roman" w:hAnsiTheme="minorHAnsi" w:cstheme="minorHAnsi"/>
          <w:b/>
          <w:lang w:eastAsia="en-CA"/>
        </w:rPr>
        <w:t xml:space="preserve">Step 3 Complete the Eligibility Assessment Application Form within your account.  </w:t>
      </w:r>
    </w:p>
    <w:p w14:paraId="467B6012" w14:textId="1B073E39" w:rsidR="00247823" w:rsidRPr="00042204" w:rsidRDefault="00247823" w:rsidP="004743F9">
      <w:pPr>
        <w:rPr>
          <w:rFonts w:asciiTheme="minorHAnsi" w:eastAsia="Times New Roman" w:hAnsiTheme="minorHAnsi" w:cstheme="minorHAnsi"/>
          <w:lang w:eastAsia="en-CA"/>
        </w:rPr>
      </w:pPr>
      <w:bookmarkStart w:id="12" w:name="_Hlk17283709"/>
      <w:r w:rsidRPr="00042204">
        <w:rPr>
          <w:rFonts w:asciiTheme="minorHAnsi" w:eastAsia="Times New Roman" w:hAnsiTheme="minorHAnsi" w:cstheme="minorHAnsi"/>
          <w:lang w:eastAsia="en-CA"/>
        </w:rPr>
        <w:t>This step requires the applicant to identify the province for which they wish to apply for registration/licensure/certification.</w:t>
      </w:r>
    </w:p>
    <w:p w14:paraId="06217214" w14:textId="6CEBD400" w:rsidR="00247823" w:rsidRPr="00042204" w:rsidRDefault="00247823" w:rsidP="004743F9">
      <w:pPr>
        <w:rPr>
          <w:rFonts w:asciiTheme="minorHAnsi" w:eastAsia="Times New Roman" w:hAnsiTheme="minorHAnsi" w:cstheme="minorHAnsi"/>
          <w:lang w:eastAsia="en-CA"/>
        </w:rPr>
      </w:pPr>
      <w:r w:rsidRPr="00042204">
        <w:rPr>
          <w:rFonts w:asciiTheme="minorHAnsi" w:eastAsia="Times New Roman" w:hAnsiTheme="minorHAnsi" w:cstheme="minorHAnsi"/>
          <w:lang w:eastAsia="en-CA"/>
        </w:rPr>
        <w:t>Applicants will be required to upload the following documentation</w:t>
      </w:r>
      <w:r w:rsidR="00771BA4">
        <w:rPr>
          <w:rFonts w:asciiTheme="minorHAnsi" w:eastAsia="Times New Roman" w:hAnsiTheme="minorHAnsi" w:cstheme="minorHAnsi"/>
          <w:lang w:eastAsia="en-CA"/>
        </w:rPr>
        <w:t>/information</w:t>
      </w:r>
      <w:r w:rsidRPr="00042204">
        <w:rPr>
          <w:rFonts w:asciiTheme="minorHAnsi" w:eastAsia="Times New Roman" w:hAnsiTheme="minorHAnsi" w:cstheme="minorHAnsi"/>
          <w:lang w:eastAsia="en-CA"/>
        </w:rPr>
        <w:t xml:space="preserve">: </w:t>
      </w:r>
    </w:p>
    <w:p w14:paraId="319DEE07" w14:textId="185CC857" w:rsidR="002A6BB4" w:rsidRPr="00042204" w:rsidRDefault="00DA2ADC" w:rsidP="004743F9">
      <w:pPr>
        <w:pStyle w:val="ListParagraph"/>
        <w:numPr>
          <w:ilvl w:val="0"/>
          <w:numId w:val="24"/>
        </w:numPr>
        <w:rPr>
          <w:rFonts w:asciiTheme="minorHAnsi" w:eastAsia="Times New Roman" w:hAnsiTheme="minorHAnsi" w:cstheme="minorHAnsi"/>
          <w:sz w:val="22"/>
          <w:szCs w:val="22"/>
          <w:lang w:eastAsia="en-CA"/>
        </w:rPr>
      </w:pPr>
      <w:r>
        <w:rPr>
          <w:rFonts w:asciiTheme="minorHAnsi" w:eastAsia="Times New Roman" w:hAnsiTheme="minorHAnsi" w:cstheme="minorHAnsi"/>
          <w:sz w:val="22"/>
          <w:szCs w:val="22"/>
          <w:lang w:eastAsia="en-CA"/>
        </w:rPr>
        <w:t xml:space="preserve">Proof of </w:t>
      </w:r>
      <w:r w:rsidR="002A6BB4" w:rsidRPr="00042204">
        <w:rPr>
          <w:rFonts w:asciiTheme="minorHAnsi" w:eastAsia="Times New Roman" w:hAnsiTheme="minorHAnsi" w:cstheme="minorHAnsi"/>
          <w:sz w:val="22"/>
          <w:szCs w:val="22"/>
          <w:lang w:eastAsia="en-CA"/>
        </w:rPr>
        <w:t xml:space="preserve">Language Proficiency </w:t>
      </w:r>
    </w:p>
    <w:p w14:paraId="4DA738E2" w14:textId="2BA2A568" w:rsidR="002A6BB4" w:rsidRPr="00042204" w:rsidRDefault="002A6BB4" w:rsidP="004743F9">
      <w:pPr>
        <w:pStyle w:val="ListParagraph"/>
        <w:numPr>
          <w:ilvl w:val="0"/>
          <w:numId w:val="24"/>
        </w:numPr>
        <w:rPr>
          <w:rFonts w:asciiTheme="minorHAnsi" w:eastAsia="Times New Roman" w:hAnsiTheme="minorHAnsi" w:cstheme="minorHAnsi"/>
          <w:sz w:val="22"/>
          <w:szCs w:val="22"/>
          <w:lang w:eastAsia="en-CA"/>
        </w:rPr>
      </w:pPr>
      <w:r w:rsidRPr="00042204">
        <w:rPr>
          <w:rFonts w:asciiTheme="minorHAnsi" w:eastAsia="Times New Roman" w:hAnsiTheme="minorHAnsi" w:cstheme="minorHAnsi"/>
          <w:sz w:val="22"/>
          <w:szCs w:val="22"/>
          <w:lang w:eastAsia="en-CA"/>
        </w:rPr>
        <w:t xml:space="preserve">Credential Authentication Report </w:t>
      </w:r>
    </w:p>
    <w:p w14:paraId="15D78DB6" w14:textId="77777777" w:rsidR="002A6BB4" w:rsidRPr="00042204" w:rsidRDefault="002A6BB4" w:rsidP="002A6BB4">
      <w:pPr>
        <w:pStyle w:val="ListParagraph"/>
        <w:numPr>
          <w:ilvl w:val="0"/>
          <w:numId w:val="24"/>
        </w:numPr>
        <w:rPr>
          <w:rFonts w:asciiTheme="minorHAnsi" w:eastAsia="Times New Roman" w:hAnsiTheme="minorHAnsi" w:cstheme="minorHAnsi"/>
          <w:sz w:val="22"/>
          <w:szCs w:val="22"/>
          <w:lang w:eastAsia="en-CA"/>
        </w:rPr>
      </w:pPr>
      <w:r w:rsidRPr="00042204">
        <w:rPr>
          <w:rFonts w:asciiTheme="minorHAnsi" w:eastAsia="Times New Roman" w:hAnsiTheme="minorHAnsi" w:cstheme="minorHAnsi"/>
          <w:sz w:val="22"/>
          <w:szCs w:val="22"/>
          <w:lang w:eastAsia="en-CA"/>
        </w:rPr>
        <w:t>Course outlines or curriculums</w:t>
      </w:r>
    </w:p>
    <w:p w14:paraId="147BF3AF" w14:textId="77777777" w:rsidR="002A6BB4" w:rsidRPr="00042204" w:rsidRDefault="002A6BB4" w:rsidP="002A6BB4">
      <w:pPr>
        <w:pStyle w:val="ListParagraph"/>
        <w:numPr>
          <w:ilvl w:val="0"/>
          <w:numId w:val="24"/>
        </w:numPr>
        <w:rPr>
          <w:rFonts w:asciiTheme="minorHAnsi" w:eastAsia="Times New Roman" w:hAnsiTheme="minorHAnsi" w:cstheme="minorHAnsi"/>
          <w:sz w:val="22"/>
          <w:szCs w:val="22"/>
          <w:lang w:eastAsia="en-CA"/>
        </w:rPr>
      </w:pPr>
      <w:r w:rsidRPr="00042204">
        <w:rPr>
          <w:rFonts w:asciiTheme="minorHAnsi" w:eastAsia="Times New Roman" w:hAnsiTheme="minorHAnsi" w:cstheme="minorHAnsi"/>
          <w:sz w:val="22"/>
          <w:szCs w:val="22"/>
          <w:lang w:eastAsia="en-CA"/>
        </w:rPr>
        <w:t xml:space="preserve">Verification of Currency in Practice </w:t>
      </w:r>
    </w:p>
    <w:p w14:paraId="575DE931" w14:textId="0D9FFC85" w:rsidR="000533D8" w:rsidRPr="00042204" w:rsidRDefault="000533D8" w:rsidP="004743F9">
      <w:pPr>
        <w:pStyle w:val="ListParagraph"/>
        <w:numPr>
          <w:ilvl w:val="0"/>
          <w:numId w:val="24"/>
        </w:numPr>
        <w:rPr>
          <w:rFonts w:asciiTheme="minorHAnsi" w:eastAsia="Times New Roman" w:hAnsiTheme="minorHAnsi" w:cstheme="minorHAnsi"/>
          <w:sz w:val="22"/>
          <w:szCs w:val="22"/>
          <w:lang w:eastAsia="en-CA"/>
        </w:rPr>
      </w:pPr>
      <w:r w:rsidRPr="00042204">
        <w:rPr>
          <w:rFonts w:asciiTheme="minorHAnsi" w:eastAsia="Times New Roman" w:hAnsiTheme="minorHAnsi" w:cstheme="minorHAnsi"/>
          <w:sz w:val="22"/>
          <w:szCs w:val="22"/>
          <w:lang w:eastAsia="en-CA"/>
        </w:rPr>
        <w:t>Verification of Education</w:t>
      </w:r>
    </w:p>
    <w:p w14:paraId="11B65955" w14:textId="711DD4CA" w:rsidR="00247823" w:rsidRPr="00042204" w:rsidRDefault="00247823" w:rsidP="004743F9">
      <w:pPr>
        <w:pStyle w:val="ListParagraph"/>
        <w:numPr>
          <w:ilvl w:val="0"/>
          <w:numId w:val="24"/>
        </w:numPr>
        <w:rPr>
          <w:rFonts w:asciiTheme="minorHAnsi" w:eastAsia="Times New Roman" w:hAnsiTheme="minorHAnsi" w:cstheme="minorHAnsi"/>
          <w:sz w:val="22"/>
          <w:szCs w:val="22"/>
          <w:lang w:eastAsia="en-CA"/>
        </w:rPr>
      </w:pPr>
      <w:r w:rsidRPr="00042204">
        <w:rPr>
          <w:rFonts w:asciiTheme="minorHAnsi" w:eastAsia="Times New Roman" w:hAnsiTheme="minorHAnsi" w:cstheme="minorHAnsi"/>
          <w:sz w:val="22"/>
          <w:szCs w:val="22"/>
          <w:lang w:eastAsia="en-CA"/>
        </w:rPr>
        <w:t xml:space="preserve">Verification of Employment (if applicable) </w:t>
      </w:r>
    </w:p>
    <w:p w14:paraId="3B1EB09A" w14:textId="77777777" w:rsidR="002A6BB4" w:rsidRPr="00042204" w:rsidRDefault="002A6BB4" w:rsidP="002A6BB4">
      <w:pPr>
        <w:pStyle w:val="ListParagraph"/>
        <w:numPr>
          <w:ilvl w:val="0"/>
          <w:numId w:val="24"/>
        </w:numPr>
        <w:rPr>
          <w:rFonts w:asciiTheme="minorHAnsi" w:eastAsia="Times New Roman" w:hAnsiTheme="minorHAnsi" w:cstheme="minorHAnsi"/>
          <w:sz w:val="22"/>
          <w:szCs w:val="22"/>
          <w:lang w:eastAsia="en-CA"/>
        </w:rPr>
      </w:pPr>
      <w:r w:rsidRPr="00042204">
        <w:rPr>
          <w:rFonts w:asciiTheme="minorHAnsi" w:eastAsia="Times New Roman" w:hAnsiTheme="minorHAnsi" w:cstheme="minorHAnsi"/>
          <w:sz w:val="22"/>
          <w:szCs w:val="22"/>
          <w:lang w:eastAsia="en-CA"/>
        </w:rPr>
        <w:t xml:space="preserve">Letter of Regulatory Standing (if applicable) </w:t>
      </w:r>
    </w:p>
    <w:p w14:paraId="3A96638A" w14:textId="32285C63" w:rsidR="00247823" w:rsidRPr="00042204" w:rsidRDefault="00247823" w:rsidP="004743F9">
      <w:pPr>
        <w:rPr>
          <w:rFonts w:asciiTheme="minorHAnsi" w:eastAsia="Times New Roman" w:hAnsiTheme="minorHAnsi" w:cstheme="minorHAnsi"/>
          <w:lang w:eastAsia="en-CA"/>
        </w:rPr>
      </w:pPr>
      <w:r w:rsidRPr="00042204">
        <w:rPr>
          <w:rFonts w:asciiTheme="minorHAnsi" w:eastAsia="Times New Roman" w:hAnsiTheme="minorHAnsi" w:cstheme="minorHAnsi"/>
          <w:lang w:eastAsia="en-CA"/>
        </w:rPr>
        <w:t>All documents must be translated and uploaded in English or French</w:t>
      </w:r>
      <w:r w:rsidR="00FA51E3">
        <w:rPr>
          <w:rFonts w:asciiTheme="minorHAnsi" w:eastAsia="Times New Roman" w:hAnsiTheme="minorHAnsi" w:cstheme="minorHAnsi"/>
          <w:lang w:eastAsia="en-CA"/>
        </w:rPr>
        <w:t xml:space="preserve">.  The type of </w:t>
      </w:r>
      <w:bookmarkStart w:id="13" w:name="_Hlk18503167"/>
      <w:r w:rsidR="00FA51E3">
        <w:rPr>
          <w:rFonts w:asciiTheme="minorHAnsi" w:eastAsia="Times New Roman" w:hAnsiTheme="minorHAnsi" w:cstheme="minorHAnsi"/>
          <w:lang w:eastAsia="en-CA"/>
        </w:rPr>
        <w:t>language is</w:t>
      </w:r>
      <w:r w:rsidR="00B7056D">
        <w:rPr>
          <w:rFonts w:asciiTheme="minorHAnsi" w:eastAsia="Times New Roman" w:hAnsiTheme="minorHAnsi" w:cstheme="minorHAnsi"/>
          <w:lang w:eastAsia="en-CA"/>
        </w:rPr>
        <w:t xml:space="preserve"> dependent on the province that </w:t>
      </w:r>
      <w:r w:rsidR="00FA51E3">
        <w:rPr>
          <w:rFonts w:asciiTheme="minorHAnsi" w:eastAsia="Times New Roman" w:hAnsiTheme="minorHAnsi" w:cstheme="minorHAnsi"/>
          <w:lang w:eastAsia="en-CA"/>
        </w:rPr>
        <w:t xml:space="preserve">the </w:t>
      </w:r>
      <w:r w:rsidR="00B7056D">
        <w:rPr>
          <w:rFonts w:asciiTheme="minorHAnsi" w:eastAsia="Times New Roman" w:hAnsiTheme="minorHAnsi" w:cstheme="minorHAnsi"/>
          <w:lang w:eastAsia="en-CA"/>
        </w:rPr>
        <w:t xml:space="preserve">applicants </w:t>
      </w:r>
      <w:r w:rsidR="00FA51E3">
        <w:rPr>
          <w:rFonts w:asciiTheme="minorHAnsi" w:eastAsia="Times New Roman" w:hAnsiTheme="minorHAnsi" w:cstheme="minorHAnsi"/>
          <w:lang w:eastAsia="en-CA"/>
        </w:rPr>
        <w:t>is</w:t>
      </w:r>
      <w:r w:rsidR="00B7056D">
        <w:rPr>
          <w:rFonts w:asciiTheme="minorHAnsi" w:eastAsia="Times New Roman" w:hAnsiTheme="minorHAnsi" w:cstheme="minorHAnsi"/>
          <w:lang w:eastAsia="en-CA"/>
        </w:rPr>
        <w:t xml:space="preserve"> seeking registration/licensure/certification</w:t>
      </w:r>
      <w:bookmarkEnd w:id="13"/>
      <w:r w:rsidR="005C0511">
        <w:rPr>
          <w:rFonts w:asciiTheme="minorHAnsi" w:eastAsia="Times New Roman" w:hAnsiTheme="minorHAnsi" w:cstheme="minorHAnsi"/>
          <w:lang w:eastAsia="en-CA"/>
        </w:rPr>
        <w:t xml:space="preserve"> (see more information </w:t>
      </w:r>
      <w:r w:rsidR="004D284E">
        <w:rPr>
          <w:rFonts w:asciiTheme="minorHAnsi" w:eastAsia="Times New Roman" w:hAnsiTheme="minorHAnsi" w:cstheme="minorHAnsi"/>
          <w:lang w:eastAsia="en-CA"/>
        </w:rPr>
        <w:t>in the translation section</w:t>
      </w:r>
      <w:r w:rsidR="00567171">
        <w:rPr>
          <w:rFonts w:asciiTheme="minorHAnsi" w:eastAsia="Times New Roman" w:hAnsiTheme="minorHAnsi" w:cstheme="minorHAnsi"/>
          <w:lang w:eastAsia="en-CA"/>
        </w:rPr>
        <w:t xml:space="preserve"> on page 9</w:t>
      </w:r>
      <w:r w:rsidR="004D284E">
        <w:rPr>
          <w:rFonts w:asciiTheme="minorHAnsi" w:eastAsia="Times New Roman" w:hAnsiTheme="minorHAnsi" w:cstheme="minorHAnsi"/>
          <w:lang w:eastAsia="en-CA"/>
        </w:rPr>
        <w:t>).</w:t>
      </w:r>
    </w:p>
    <w:p w14:paraId="5F8619E3" w14:textId="77777777" w:rsidR="00567171" w:rsidRDefault="00247823" w:rsidP="004743F9">
      <w:pPr>
        <w:rPr>
          <w:rFonts w:asciiTheme="minorHAnsi" w:eastAsia="Times New Roman" w:hAnsiTheme="minorHAnsi" w:cstheme="minorHAnsi"/>
          <w:lang w:eastAsia="en-CA"/>
        </w:rPr>
      </w:pPr>
      <w:r w:rsidRPr="00042204">
        <w:rPr>
          <w:rFonts w:asciiTheme="minorHAnsi" w:eastAsia="Times New Roman" w:hAnsiTheme="minorHAnsi" w:cstheme="minorHAnsi"/>
          <w:lang w:eastAsia="en-CA"/>
        </w:rPr>
        <w:t xml:space="preserve">It is important to provide </w:t>
      </w:r>
      <w:proofErr w:type="gramStart"/>
      <w:r w:rsidRPr="00042204">
        <w:rPr>
          <w:rFonts w:asciiTheme="minorHAnsi" w:eastAsia="Times New Roman" w:hAnsiTheme="minorHAnsi" w:cstheme="minorHAnsi"/>
          <w:lang w:eastAsia="en-CA"/>
        </w:rPr>
        <w:t>all of</w:t>
      </w:r>
      <w:proofErr w:type="gramEnd"/>
      <w:r w:rsidRPr="00042204">
        <w:rPr>
          <w:rFonts w:asciiTheme="minorHAnsi" w:eastAsia="Times New Roman" w:hAnsiTheme="minorHAnsi" w:cstheme="minorHAnsi"/>
          <w:lang w:eastAsia="en-CA"/>
        </w:rPr>
        <w:t xml:space="preserve"> the information requested, as only fully completed applications can be </w:t>
      </w:r>
    </w:p>
    <w:p w14:paraId="367580FF" w14:textId="516D0C85" w:rsidR="00247823" w:rsidRPr="00042204" w:rsidRDefault="00247823" w:rsidP="004743F9">
      <w:pPr>
        <w:rPr>
          <w:rFonts w:asciiTheme="minorHAnsi" w:eastAsia="Times New Roman" w:hAnsiTheme="minorHAnsi" w:cstheme="minorHAnsi"/>
          <w:lang w:eastAsia="en-CA"/>
        </w:rPr>
      </w:pPr>
      <w:r w:rsidRPr="00042204">
        <w:rPr>
          <w:rFonts w:asciiTheme="minorHAnsi" w:eastAsia="Times New Roman" w:hAnsiTheme="minorHAnsi" w:cstheme="minorHAnsi"/>
          <w:lang w:eastAsia="en-CA"/>
        </w:rPr>
        <w:lastRenderedPageBreak/>
        <w:t>processed. </w:t>
      </w:r>
      <w:r w:rsidR="000533D8" w:rsidRPr="00042204">
        <w:rPr>
          <w:rFonts w:asciiTheme="minorHAnsi" w:eastAsia="Times New Roman" w:hAnsiTheme="minorHAnsi" w:cstheme="minorHAnsi"/>
          <w:lang w:eastAsia="en-CA"/>
        </w:rPr>
        <w:t xml:space="preserve">Applicants </w:t>
      </w:r>
      <w:r w:rsidRPr="00042204">
        <w:rPr>
          <w:rFonts w:asciiTheme="minorHAnsi" w:eastAsia="Times New Roman" w:hAnsiTheme="minorHAnsi" w:cstheme="minorHAnsi"/>
          <w:lang w:eastAsia="en-CA"/>
        </w:rPr>
        <w:t xml:space="preserve">can move between questions and upload documents as they become available. </w:t>
      </w:r>
      <w:r w:rsidR="000533D8" w:rsidRPr="00042204">
        <w:rPr>
          <w:rFonts w:asciiTheme="minorHAnsi" w:eastAsia="Times New Roman" w:hAnsiTheme="minorHAnsi" w:cstheme="minorHAnsi"/>
          <w:lang w:eastAsia="en-CA"/>
        </w:rPr>
        <w:t xml:space="preserve">Applicants </w:t>
      </w:r>
      <w:r w:rsidRPr="00042204">
        <w:rPr>
          <w:rFonts w:asciiTheme="minorHAnsi" w:eastAsia="Times New Roman" w:hAnsiTheme="minorHAnsi" w:cstheme="minorHAnsi"/>
          <w:lang w:eastAsia="en-CA"/>
        </w:rPr>
        <w:t xml:space="preserve">can save </w:t>
      </w:r>
      <w:r w:rsidR="000533D8" w:rsidRPr="00042204">
        <w:rPr>
          <w:rFonts w:asciiTheme="minorHAnsi" w:eastAsia="Times New Roman" w:hAnsiTheme="minorHAnsi" w:cstheme="minorHAnsi"/>
          <w:lang w:eastAsia="en-CA"/>
        </w:rPr>
        <w:t xml:space="preserve">their </w:t>
      </w:r>
      <w:r w:rsidRPr="00042204">
        <w:rPr>
          <w:rFonts w:asciiTheme="minorHAnsi" w:eastAsia="Times New Roman" w:hAnsiTheme="minorHAnsi" w:cstheme="minorHAnsi"/>
          <w:lang w:eastAsia="en-CA"/>
        </w:rPr>
        <w:t>work at any time and come back to it later.</w:t>
      </w:r>
    </w:p>
    <w:p w14:paraId="54E284A3" w14:textId="2849B2AF" w:rsidR="00247823" w:rsidRPr="00042204" w:rsidRDefault="00247823" w:rsidP="004743F9">
      <w:pPr>
        <w:rPr>
          <w:rFonts w:asciiTheme="minorHAnsi" w:hAnsiTheme="minorHAnsi" w:cstheme="minorHAnsi"/>
          <w:b/>
          <w:bCs/>
          <w:lang w:eastAsia="en-CA"/>
        </w:rPr>
      </w:pPr>
      <w:bookmarkStart w:id="14" w:name="_Toc17278368"/>
      <w:bookmarkStart w:id="15" w:name="_Toc17278991"/>
      <w:bookmarkStart w:id="16" w:name="_Toc17279287"/>
      <w:bookmarkEnd w:id="12"/>
      <w:r w:rsidRPr="00042204">
        <w:rPr>
          <w:rFonts w:asciiTheme="minorHAnsi" w:hAnsiTheme="minorHAnsi" w:cstheme="minorHAnsi"/>
          <w:b/>
          <w:bCs/>
          <w:lang w:eastAsia="en-CA"/>
        </w:rPr>
        <w:t>Step 4 Applicant File Review</w:t>
      </w:r>
      <w:bookmarkEnd w:id="14"/>
      <w:bookmarkEnd w:id="15"/>
      <w:bookmarkEnd w:id="16"/>
      <w:r w:rsidRPr="00042204">
        <w:rPr>
          <w:rFonts w:asciiTheme="minorHAnsi" w:hAnsiTheme="minorHAnsi" w:cstheme="minorHAnsi"/>
          <w:b/>
          <w:bCs/>
          <w:lang w:eastAsia="en-CA"/>
        </w:rPr>
        <w:t xml:space="preserve"> </w:t>
      </w:r>
    </w:p>
    <w:p w14:paraId="11073E6E" w14:textId="4A181E2F" w:rsidR="00247823" w:rsidRPr="00042204" w:rsidRDefault="000533D8" w:rsidP="004743F9">
      <w:pPr>
        <w:rPr>
          <w:rFonts w:asciiTheme="minorHAnsi" w:eastAsia="Times New Roman" w:hAnsiTheme="minorHAnsi" w:cstheme="minorHAnsi"/>
          <w:lang w:eastAsia="en-CA"/>
        </w:rPr>
      </w:pPr>
      <w:bookmarkStart w:id="17" w:name="_Hlk17284659"/>
      <w:r w:rsidRPr="00042204">
        <w:rPr>
          <w:rFonts w:asciiTheme="minorHAnsi" w:eastAsia="Times New Roman" w:hAnsiTheme="minorHAnsi" w:cstheme="minorHAnsi"/>
          <w:lang w:eastAsia="en-CA"/>
        </w:rPr>
        <w:t xml:space="preserve">Those </w:t>
      </w:r>
      <w:r w:rsidR="00247823" w:rsidRPr="00042204">
        <w:rPr>
          <w:rFonts w:asciiTheme="minorHAnsi" w:eastAsia="Times New Roman" w:hAnsiTheme="minorHAnsi" w:cstheme="minorHAnsi"/>
          <w:lang w:eastAsia="en-CA"/>
        </w:rPr>
        <w:t>assessed as eligible to proceed will receive email notification on how to schedule a file review. This step is used to review the application and provide COPR, the applicant and, where applicable, the provincial paramedic regulator, the opportunity to ask questions</w:t>
      </w:r>
      <w:r w:rsidR="00771BA4">
        <w:rPr>
          <w:rFonts w:asciiTheme="minorHAnsi" w:eastAsia="Times New Roman" w:hAnsiTheme="minorHAnsi" w:cstheme="minorHAnsi"/>
          <w:lang w:eastAsia="en-CA"/>
        </w:rPr>
        <w:t xml:space="preserve"> and discuss next steps.</w:t>
      </w:r>
    </w:p>
    <w:p w14:paraId="67DE15E2" w14:textId="5172E827" w:rsidR="002A6BB4" w:rsidRDefault="00871D26" w:rsidP="002A6BB4">
      <w:pPr>
        <w:pStyle w:val="Heading1"/>
        <w:rPr>
          <w:rFonts w:asciiTheme="minorHAnsi" w:hAnsiTheme="minorHAnsi" w:cstheme="minorHAnsi"/>
          <w:lang w:eastAsia="en-CA"/>
        </w:rPr>
      </w:pPr>
      <w:bookmarkStart w:id="18" w:name="_Toc19364534"/>
      <w:bookmarkEnd w:id="17"/>
      <w:r>
        <w:rPr>
          <w:rFonts w:asciiTheme="minorHAnsi" w:hAnsiTheme="minorHAnsi" w:cstheme="minorHAnsi"/>
          <w:lang w:eastAsia="en-CA"/>
        </w:rPr>
        <w:t xml:space="preserve">Step 1 - </w:t>
      </w:r>
      <w:r w:rsidR="002A6BB4" w:rsidRPr="00042204">
        <w:rPr>
          <w:rFonts w:asciiTheme="minorHAnsi" w:hAnsiTheme="minorHAnsi" w:cstheme="minorHAnsi"/>
          <w:lang w:eastAsia="en-CA"/>
        </w:rPr>
        <w:t>Initial Application Form</w:t>
      </w:r>
      <w:bookmarkEnd w:id="18"/>
    </w:p>
    <w:p w14:paraId="508E6F4F" w14:textId="77777777" w:rsidR="00D10AEC" w:rsidRPr="00D10AEC" w:rsidRDefault="00D10AEC" w:rsidP="00D10AEC">
      <w:pPr>
        <w:pStyle w:val="NoSpacing"/>
        <w:rPr>
          <w:lang w:eastAsia="en-CA"/>
        </w:rPr>
      </w:pPr>
    </w:p>
    <w:p w14:paraId="3A28DCD9" w14:textId="7FB59E28" w:rsidR="002A6BB4" w:rsidRPr="00042204" w:rsidRDefault="002A6BB4" w:rsidP="002A6BB4">
      <w:pPr>
        <w:rPr>
          <w:rFonts w:asciiTheme="minorHAnsi" w:eastAsia="Times New Roman" w:hAnsiTheme="minorHAnsi" w:cstheme="minorHAnsi"/>
          <w:lang w:eastAsia="en-CA"/>
        </w:rPr>
      </w:pPr>
      <w:r w:rsidRPr="00042204">
        <w:rPr>
          <w:rFonts w:asciiTheme="minorHAnsi" w:eastAsia="Times New Roman" w:hAnsiTheme="minorHAnsi" w:cstheme="minorHAnsi"/>
          <w:lang w:eastAsia="en-CA"/>
        </w:rPr>
        <w:t xml:space="preserve">The online initial application form is used for providing demographic information and </w:t>
      </w:r>
      <w:r w:rsidR="00A8749E">
        <w:rPr>
          <w:rFonts w:asciiTheme="minorHAnsi" w:eastAsia="Times New Roman" w:hAnsiTheme="minorHAnsi" w:cstheme="minorHAnsi"/>
          <w:lang w:eastAsia="en-CA"/>
        </w:rPr>
        <w:t>to create</w:t>
      </w:r>
      <w:r w:rsidRPr="00042204">
        <w:rPr>
          <w:rFonts w:asciiTheme="minorHAnsi" w:eastAsia="Times New Roman" w:hAnsiTheme="minorHAnsi" w:cstheme="minorHAnsi"/>
          <w:lang w:eastAsia="en-CA"/>
        </w:rPr>
        <w:t xml:space="preserve"> a COPR “account”.  </w:t>
      </w:r>
    </w:p>
    <w:p w14:paraId="4CAD5024" w14:textId="20F23935" w:rsidR="002A6BB4" w:rsidRPr="00042204" w:rsidRDefault="002A6BB4" w:rsidP="002A6BB4">
      <w:pPr>
        <w:rPr>
          <w:rFonts w:asciiTheme="minorHAnsi" w:eastAsia="Times New Roman" w:hAnsiTheme="minorHAnsi" w:cstheme="minorHAnsi"/>
          <w:lang w:eastAsia="en-CA"/>
        </w:rPr>
      </w:pPr>
      <w:r w:rsidRPr="00042204">
        <w:rPr>
          <w:rFonts w:asciiTheme="minorHAnsi" w:eastAsia="Times New Roman" w:hAnsiTheme="minorHAnsi" w:cstheme="minorHAnsi"/>
          <w:lang w:eastAsia="en-CA"/>
        </w:rPr>
        <w:t xml:space="preserve">Applicants are required to upload two forms of government issued identification.  </w:t>
      </w:r>
    </w:p>
    <w:p w14:paraId="3983E837" w14:textId="2AC72153" w:rsidR="002A6BB4" w:rsidRDefault="002A6BB4" w:rsidP="00942E76">
      <w:pPr>
        <w:pStyle w:val="Heading2"/>
        <w:rPr>
          <w:lang w:eastAsia="en-CA"/>
        </w:rPr>
      </w:pPr>
      <w:bookmarkStart w:id="19" w:name="_Toc19364535"/>
      <w:r w:rsidRPr="00042204">
        <w:rPr>
          <w:lang w:eastAsia="en-CA"/>
        </w:rPr>
        <w:t>Government Issued Photo Identification</w:t>
      </w:r>
      <w:bookmarkEnd w:id="19"/>
    </w:p>
    <w:p w14:paraId="3C62D6D6" w14:textId="169BF58B" w:rsidR="009D1376" w:rsidRDefault="002A6BB4" w:rsidP="005C0511">
      <w:pPr>
        <w:spacing w:after="160"/>
        <w:contextualSpacing/>
        <w:rPr>
          <w:rFonts w:asciiTheme="minorHAnsi" w:eastAsiaTheme="minorHAnsi" w:hAnsiTheme="minorHAnsi" w:cstheme="minorHAnsi"/>
          <w:lang w:val="en-CA"/>
        </w:rPr>
      </w:pPr>
      <w:r w:rsidRPr="009D1376">
        <w:rPr>
          <w:rFonts w:asciiTheme="minorHAnsi" w:eastAsiaTheme="minorHAnsi" w:hAnsiTheme="minorHAnsi" w:cstheme="minorHAnsi"/>
          <w:lang w:val="en-CA"/>
        </w:rPr>
        <w:t>Identi</w:t>
      </w:r>
      <w:r w:rsidR="009D1376">
        <w:rPr>
          <w:rFonts w:asciiTheme="minorHAnsi" w:eastAsiaTheme="minorHAnsi" w:hAnsiTheme="minorHAnsi" w:cstheme="minorHAnsi"/>
          <w:lang w:val="en-CA"/>
        </w:rPr>
        <w:t>ty</w:t>
      </w:r>
      <w:r w:rsidRPr="009D1376">
        <w:rPr>
          <w:rFonts w:asciiTheme="minorHAnsi" w:eastAsiaTheme="minorHAnsi" w:hAnsiTheme="minorHAnsi" w:cstheme="minorHAnsi"/>
          <w:lang w:val="en-CA"/>
        </w:rPr>
        <w:t xml:space="preserve"> </w:t>
      </w:r>
      <w:r w:rsidR="009D1376">
        <w:rPr>
          <w:rFonts w:asciiTheme="minorHAnsi" w:eastAsiaTheme="minorHAnsi" w:hAnsiTheme="minorHAnsi" w:cstheme="minorHAnsi"/>
          <w:lang w:val="en-CA"/>
        </w:rPr>
        <w:t xml:space="preserve">documents </w:t>
      </w:r>
      <w:r w:rsidRPr="009D1376">
        <w:rPr>
          <w:rFonts w:asciiTheme="minorHAnsi" w:eastAsiaTheme="minorHAnsi" w:hAnsiTheme="minorHAnsi" w:cstheme="minorHAnsi"/>
          <w:lang w:val="en-CA"/>
        </w:rPr>
        <w:t xml:space="preserve">must be </w:t>
      </w:r>
      <w:r w:rsidR="009D1376">
        <w:rPr>
          <w:rFonts w:asciiTheme="minorHAnsi" w:eastAsiaTheme="minorHAnsi" w:hAnsiTheme="minorHAnsi" w:cstheme="minorHAnsi"/>
          <w:lang w:val="en-CA"/>
        </w:rPr>
        <w:t>“</w:t>
      </w:r>
      <w:r w:rsidRPr="009D1376">
        <w:rPr>
          <w:rFonts w:asciiTheme="minorHAnsi" w:eastAsiaTheme="minorHAnsi" w:hAnsiTheme="minorHAnsi" w:cstheme="minorHAnsi"/>
          <w:lang w:val="en-CA"/>
        </w:rPr>
        <w:t>notarized</w:t>
      </w:r>
      <w:r w:rsidR="009D1376">
        <w:rPr>
          <w:rFonts w:asciiTheme="minorHAnsi" w:eastAsiaTheme="minorHAnsi" w:hAnsiTheme="minorHAnsi" w:cstheme="minorHAnsi"/>
          <w:lang w:val="en-CA"/>
        </w:rPr>
        <w:t>”</w:t>
      </w:r>
      <w:r w:rsidRPr="009D1376">
        <w:rPr>
          <w:rFonts w:asciiTheme="minorHAnsi" w:eastAsiaTheme="minorHAnsi" w:hAnsiTheme="minorHAnsi" w:cstheme="minorHAnsi"/>
          <w:lang w:val="en-CA"/>
        </w:rPr>
        <w:t xml:space="preserve">, </w:t>
      </w:r>
      <w:r w:rsidR="009D1376">
        <w:rPr>
          <w:rFonts w:asciiTheme="minorHAnsi" w:eastAsiaTheme="minorHAnsi" w:hAnsiTheme="minorHAnsi" w:cstheme="minorHAnsi"/>
          <w:lang w:val="en-CA"/>
        </w:rPr>
        <w:t>i</w:t>
      </w:r>
      <w:r w:rsidR="00576EE6">
        <w:rPr>
          <w:rFonts w:asciiTheme="minorHAnsi" w:eastAsiaTheme="minorHAnsi" w:hAnsiTheme="minorHAnsi" w:cstheme="minorHAnsi"/>
          <w:lang w:val="en-CA"/>
        </w:rPr>
        <w:t>.</w:t>
      </w:r>
      <w:r w:rsidR="009D1376">
        <w:rPr>
          <w:rFonts w:asciiTheme="minorHAnsi" w:eastAsiaTheme="minorHAnsi" w:hAnsiTheme="minorHAnsi" w:cstheme="minorHAnsi"/>
          <w:lang w:val="en-CA"/>
        </w:rPr>
        <w:t>e</w:t>
      </w:r>
      <w:r w:rsidR="00576EE6">
        <w:rPr>
          <w:rFonts w:asciiTheme="minorHAnsi" w:eastAsiaTheme="minorHAnsi" w:hAnsiTheme="minorHAnsi" w:cstheme="minorHAnsi"/>
          <w:lang w:val="en-CA"/>
        </w:rPr>
        <w:t>.</w:t>
      </w:r>
      <w:r w:rsidR="009D1376">
        <w:rPr>
          <w:rFonts w:asciiTheme="minorHAnsi" w:eastAsiaTheme="minorHAnsi" w:hAnsiTheme="minorHAnsi" w:cstheme="minorHAnsi"/>
          <w:lang w:val="en-CA"/>
        </w:rPr>
        <w:t xml:space="preserve">, </w:t>
      </w:r>
      <w:r w:rsidRPr="009D1376">
        <w:rPr>
          <w:rFonts w:asciiTheme="minorHAnsi" w:eastAsiaTheme="minorHAnsi" w:hAnsiTheme="minorHAnsi" w:cstheme="minorHAnsi"/>
          <w:lang w:val="en-CA"/>
        </w:rPr>
        <w:t>copies of original documents</w:t>
      </w:r>
      <w:r w:rsidR="009D1376">
        <w:rPr>
          <w:rFonts w:asciiTheme="minorHAnsi" w:eastAsiaTheme="minorHAnsi" w:hAnsiTheme="minorHAnsi" w:cstheme="minorHAnsi"/>
          <w:lang w:val="en-CA"/>
        </w:rPr>
        <w:t xml:space="preserve"> must be </w:t>
      </w:r>
      <w:r w:rsidRPr="009D1376">
        <w:rPr>
          <w:rFonts w:asciiTheme="minorHAnsi" w:eastAsiaTheme="minorHAnsi" w:hAnsiTheme="minorHAnsi" w:cstheme="minorHAnsi"/>
          <w:lang w:val="en-CA"/>
        </w:rPr>
        <w:t xml:space="preserve">signed, dated, and complete with the applicant’s </w:t>
      </w:r>
      <w:r w:rsidR="00B7056D">
        <w:rPr>
          <w:rFonts w:asciiTheme="minorHAnsi" w:eastAsiaTheme="minorHAnsi" w:hAnsiTheme="minorHAnsi" w:cstheme="minorHAnsi"/>
          <w:lang w:val="en-CA"/>
        </w:rPr>
        <w:t xml:space="preserve">and appropriate official’s </w:t>
      </w:r>
      <w:r w:rsidRPr="009D1376">
        <w:rPr>
          <w:rFonts w:asciiTheme="minorHAnsi" w:eastAsiaTheme="minorHAnsi" w:hAnsiTheme="minorHAnsi" w:cstheme="minorHAnsi"/>
          <w:lang w:val="en-CA"/>
        </w:rPr>
        <w:t>signature</w:t>
      </w:r>
      <w:r w:rsidR="00B7056D">
        <w:rPr>
          <w:rFonts w:asciiTheme="minorHAnsi" w:eastAsiaTheme="minorHAnsi" w:hAnsiTheme="minorHAnsi" w:cstheme="minorHAnsi"/>
          <w:lang w:val="en-CA"/>
        </w:rPr>
        <w:t xml:space="preserve"> as described below</w:t>
      </w:r>
      <w:r w:rsidRPr="009D1376">
        <w:rPr>
          <w:rFonts w:asciiTheme="minorHAnsi" w:eastAsiaTheme="minorHAnsi" w:hAnsiTheme="minorHAnsi" w:cstheme="minorHAnsi"/>
          <w:lang w:val="en-CA"/>
        </w:rPr>
        <w:t>.</w:t>
      </w:r>
      <w:r w:rsidR="009D1376" w:rsidRPr="009D1376">
        <w:rPr>
          <w:rFonts w:asciiTheme="minorHAnsi" w:eastAsiaTheme="minorHAnsi" w:hAnsiTheme="minorHAnsi" w:cstheme="minorHAnsi"/>
          <w:lang w:val="en-CA"/>
        </w:rPr>
        <w:t xml:space="preserve"> </w:t>
      </w:r>
      <w:r w:rsidR="009D1376">
        <w:rPr>
          <w:rFonts w:asciiTheme="minorHAnsi" w:eastAsiaTheme="minorHAnsi" w:hAnsiTheme="minorHAnsi" w:cstheme="minorHAnsi"/>
          <w:lang w:val="en-CA"/>
        </w:rPr>
        <w:t xml:space="preserve"> </w:t>
      </w:r>
      <w:r w:rsidR="009D1376" w:rsidRPr="002A6BB4">
        <w:rPr>
          <w:rFonts w:asciiTheme="minorHAnsi" w:eastAsiaTheme="minorHAnsi" w:hAnsiTheme="minorHAnsi" w:cstheme="minorHAnsi"/>
          <w:lang w:val="en-CA"/>
        </w:rPr>
        <w:t>COPR does not accept original identity documents</w:t>
      </w:r>
      <w:r w:rsidR="00576EE6">
        <w:rPr>
          <w:rFonts w:asciiTheme="minorHAnsi" w:eastAsiaTheme="minorHAnsi" w:hAnsiTheme="minorHAnsi" w:cstheme="minorHAnsi"/>
          <w:lang w:val="en-CA"/>
        </w:rPr>
        <w:t xml:space="preserve"> i</w:t>
      </w:r>
      <w:r w:rsidR="009D1376" w:rsidRPr="002A6BB4">
        <w:rPr>
          <w:rFonts w:asciiTheme="minorHAnsi" w:eastAsiaTheme="minorHAnsi" w:hAnsiTheme="minorHAnsi" w:cstheme="minorHAnsi"/>
          <w:lang w:val="en-CA"/>
        </w:rPr>
        <w:t>n Canada, notarized copies must be prepared by a notary public or a lawyer.</w:t>
      </w:r>
      <w:r w:rsidR="009D1376" w:rsidRPr="009D1376">
        <w:rPr>
          <w:rFonts w:asciiTheme="minorHAnsi" w:eastAsiaTheme="minorHAnsi" w:hAnsiTheme="minorHAnsi" w:cstheme="minorHAnsi"/>
          <w:lang w:val="en-CA"/>
        </w:rPr>
        <w:t xml:space="preserve"> </w:t>
      </w:r>
      <w:r w:rsidR="00B7056D">
        <w:rPr>
          <w:rFonts w:asciiTheme="minorHAnsi" w:eastAsiaTheme="minorHAnsi" w:hAnsiTheme="minorHAnsi" w:cstheme="minorHAnsi"/>
          <w:lang w:val="en-CA"/>
        </w:rPr>
        <w:t xml:space="preserve">A notary public is an officer who attests or certifies writings to make them authentic. </w:t>
      </w:r>
      <w:r w:rsidR="009D1376" w:rsidRPr="002A6BB4">
        <w:rPr>
          <w:rFonts w:asciiTheme="minorHAnsi" w:eastAsiaTheme="minorHAnsi" w:hAnsiTheme="minorHAnsi" w:cstheme="minorHAnsi"/>
          <w:lang w:val="en-CA"/>
        </w:rPr>
        <w:t>Outside of Canada, notarized copies must be prepared by a government-approved official.</w:t>
      </w:r>
    </w:p>
    <w:p w14:paraId="7827A272" w14:textId="77777777" w:rsidR="005C0511" w:rsidRPr="002A6BB4" w:rsidRDefault="005C0511" w:rsidP="005C0511">
      <w:pPr>
        <w:spacing w:after="160"/>
        <w:contextualSpacing/>
        <w:rPr>
          <w:rFonts w:asciiTheme="minorHAnsi" w:eastAsiaTheme="minorHAnsi" w:hAnsiTheme="minorHAnsi" w:cstheme="minorHAnsi"/>
          <w:lang w:val="en-CA"/>
        </w:rPr>
      </w:pPr>
    </w:p>
    <w:p w14:paraId="4BAE5EDB" w14:textId="627FB7F8" w:rsidR="002A6BB4" w:rsidRPr="002A6BB4" w:rsidRDefault="002A6BB4" w:rsidP="005C0511">
      <w:pPr>
        <w:spacing w:after="160"/>
        <w:rPr>
          <w:rFonts w:asciiTheme="minorHAnsi" w:eastAsiaTheme="minorHAnsi" w:hAnsiTheme="minorHAnsi" w:cstheme="minorHAnsi"/>
          <w:lang w:val="en-CA"/>
        </w:rPr>
      </w:pPr>
      <w:r w:rsidRPr="002A6BB4">
        <w:rPr>
          <w:rFonts w:asciiTheme="minorHAnsi" w:eastAsiaTheme="minorHAnsi" w:hAnsiTheme="minorHAnsi" w:cstheme="minorHAnsi"/>
          <w:lang w:val="en-CA"/>
        </w:rPr>
        <w:t>Applicants must be</w:t>
      </w:r>
      <w:r w:rsidR="002D039A">
        <w:rPr>
          <w:rFonts w:asciiTheme="minorHAnsi" w:eastAsiaTheme="minorHAnsi" w:hAnsiTheme="minorHAnsi" w:cstheme="minorHAnsi"/>
          <w:lang w:val="en-CA"/>
        </w:rPr>
        <w:t xml:space="preserve"> in attendance</w:t>
      </w:r>
      <w:r w:rsidRPr="002A6BB4">
        <w:rPr>
          <w:rFonts w:asciiTheme="minorHAnsi" w:eastAsiaTheme="minorHAnsi" w:hAnsiTheme="minorHAnsi" w:cstheme="minorHAnsi"/>
          <w:lang w:val="en-CA"/>
        </w:rPr>
        <w:t xml:space="preserve"> with the notary at the time the original documents are copied and </w:t>
      </w:r>
      <w:r w:rsidR="00893F85">
        <w:rPr>
          <w:rFonts w:asciiTheme="minorHAnsi" w:eastAsiaTheme="minorHAnsi" w:hAnsiTheme="minorHAnsi" w:cstheme="minorHAnsi"/>
          <w:lang w:val="en-CA"/>
        </w:rPr>
        <w:t>certified</w:t>
      </w:r>
      <w:r w:rsidR="00576EE6">
        <w:rPr>
          <w:rFonts w:asciiTheme="minorHAnsi" w:eastAsiaTheme="minorHAnsi" w:hAnsiTheme="minorHAnsi" w:cstheme="minorHAnsi"/>
          <w:lang w:val="en-CA"/>
        </w:rPr>
        <w:t xml:space="preserve"> </w:t>
      </w:r>
      <w:r w:rsidRPr="002A6BB4">
        <w:rPr>
          <w:rFonts w:asciiTheme="minorHAnsi" w:eastAsiaTheme="minorHAnsi" w:hAnsiTheme="minorHAnsi" w:cstheme="minorHAnsi"/>
          <w:lang w:val="en-CA"/>
        </w:rPr>
        <w:t xml:space="preserve">as true copies. </w:t>
      </w:r>
    </w:p>
    <w:p w14:paraId="1C1BE368" w14:textId="6001F790" w:rsidR="002A6BB4" w:rsidRPr="002A6BB4" w:rsidRDefault="002A6BB4" w:rsidP="002A6BB4">
      <w:pPr>
        <w:spacing w:after="160" w:line="259" w:lineRule="auto"/>
        <w:rPr>
          <w:rFonts w:asciiTheme="minorHAnsi" w:eastAsiaTheme="minorHAnsi" w:hAnsiTheme="minorHAnsi" w:cstheme="minorHAnsi"/>
          <w:lang w:val="en-CA"/>
        </w:rPr>
      </w:pPr>
      <w:r w:rsidRPr="002A6BB4">
        <w:rPr>
          <w:rFonts w:asciiTheme="minorHAnsi" w:eastAsiaTheme="minorHAnsi" w:hAnsiTheme="minorHAnsi" w:cstheme="minorHAnsi"/>
          <w:lang w:val="en-CA"/>
        </w:rPr>
        <w:t xml:space="preserve">A notary must apply </w:t>
      </w:r>
      <w:r w:rsidR="009D1376">
        <w:rPr>
          <w:rFonts w:asciiTheme="minorHAnsi" w:eastAsiaTheme="minorHAnsi" w:hAnsiTheme="minorHAnsi" w:cstheme="minorHAnsi"/>
          <w:lang w:val="en-CA"/>
        </w:rPr>
        <w:t>his/her</w:t>
      </w:r>
      <w:r w:rsidRPr="002A6BB4">
        <w:rPr>
          <w:rFonts w:asciiTheme="minorHAnsi" w:eastAsiaTheme="minorHAnsi" w:hAnsiTheme="minorHAnsi" w:cstheme="minorHAnsi"/>
          <w:lang w:val="en-CA"/>
        </w:rPr>
        <w:t xml:space="preserve"> official signature and seal to each reviewed document, include their address and phone number, declare in a written statement that they have seen the original documents, made the copies, can certify that they are true copies, and confirm that they</w:t>
      </w:r>
      <w:r w:rsidR="008F4EF4">
        <w:rPr>
          <w:rFonts w:asciiTheme="minorHAnsi" w:eastAsiaTheme="minorHAnsi" w:hAnsiTheme="minorHAnsi" w:cstheme="minorHAnsi"/>
          <w:lang w:val="en-CA"/>
        </w:rPr>
        <w:t xml:space="preserve">, as individuals, </w:t>
      </w:r>
      <w:r w:rsidRPr="002A6BB4">
        <w:rPr>
          <w:rFonts w:asciiTheme="minorHAnsi" w:eastAsiaTheme="minorHAnsi" w:hAnsiTheme="minorHAnsi" w:cstheme="minorHAnsi"/>
          <w:lang w:val="en-CA"/>
        </w:rPr>
        <w:t>are not in any way related to the applicant.</w:t>
      </w:r>
    </w:p>
    <w:p w14:paraId="74EFBC6F" w14:textId="3121EB17" w:rsidR="002A6BB4" w:rsidRPr="002A6BB4" w:rsidRDefault="002A6BB4" w:rsidP="002A6BB4">
      <w:pPr>
        <w:spacing w:after="160" w:line="259" w:lineRule="auto"/>
        <w:rPr>
          <w:rFonts w:asciiTheme="minorHAnsi" w:eastAsiaTheme="minorHAnsi" w:hAnsiTheme="minorHAnsi" w:cstheme="minorHAnsi"/>
          <w:lang w:val="en-CA"/>
        </w:rPr>
      </w:pPr>
      <w:r w:rsidRPr="002A6BB4">
        <w:rPr>
          <w:rFonts w:asciiTheme="minorHAnsi" w:eastAsiaTheme="minorHAnsi" w:hAnsiTheme="minorHAnsi" w:cstheme="minorHAnsi"/>
          <w:lang w:val="en-CA"/>
        </w:rPr>
        <w:t>Applicants are responsible for all fees related to prepar</w:t>
      </w:r>
      <w:r w:rsidR="00396269">
        <w:rPr>
          <w:rFonts w:asciiTheme="minorHAnsi" w:eastAsiaTheme="minorHAnsi" w:hAnsiTheme="minorHAnsi" w:cstheme="minorHAnsi"/>
          <w:lang w:val="en-CA"/>
        </w:rPr>
        <w:t>ation of</w:t>
      </w:r>
      <w:r w:rsidRPr="002A6BB4">
        <w:rPr>
          <w:rFonts w:asciiTheme="minorHAnsi" w:eastAsiaTheme="minorHAnsi" w:hAnsiTheme="minorHAnsi" w:cstheme="minorHAnsi"/>
          <w:lang w:val="en-CA"/>
        </w:rPr>
        <w:t xml:space="preserve"> notarized documents. Copies of expired identification documents will not be accepted. At least one form of identification must contain a </w:t>
      </w:r>
      <w:r w:rsidR="00236C1E">
        <w:rPr>
          <w:rFonts w:asciiTheme="minorHAnsi" w:eastAsiaTheme="minorHAnsi" w:hAnsiTheme="minorHAnsi" w:cstheme="minorHAnsi"/>
          <w:lang w:val="en-CA"/>
        </w:rPr>
        <w:t xml:space="preserve">current </w:t>
      </w:r>
      <w:r w:rsidRPr="002A6BB4">
        <w:rPr>
          <w:rFonts w:asciiTheme="minorHAnsi" w:eastAsiaTheme="minorHAnsi" w:hAnsiTheme="minorHAnsi" w:cstheme="minorHAnsi"/>
          <w:lang w:val="en-CA"/>
        </w:rPr>
        <w:t xml:space="preserve">photo </w:t>
      </w:r>
      <w:r w:rsidR="00236C1E">
        <w:rPr>
          <w:rFonts w:asciiTheme="minorHAnsi" w:eastAsiaTheme="minorHAnsi" w:hAnsiTheme="minorHAnsi" w:cstheme="minorHAnsi"/>
          <w:lang w:val="en-CA"/>
        </w:rPr>
        <w:t>of the applicant.</w:t>
      </w:r>
      <w:r w:rsidRPr="002A6BB4">
        <w:rPr>
          <w:rFonts w:asciiTheme="minorHAnsi" w:eastAsiaTheme="minorHAnsi" w:hAnsiTheme="minorHAnsi" w:cstheme="minorHAnsi"/>
          <w:lang w:val="en-CA"/>
        </w:rPr>
        <w:t xml:space="preserve"> </w:t>
      </w:r>
    </w:p>
    <w:p w14:paraId="2C1CDC3F" w14:textId="77777777" w:rsidR="002A6BB4" w:rsidRPr="002A6BB4" w:rsidRDefault="002A6BB4" w:rsidP="002A6BB4">
      <w:pPr>
        <w:spacing w:after="160" w:line="259" w:lineRule="auto"/>
        <w:rPr>
          <w:rFonts w:asciiTheme="minorHAnsi" w:eastAsiaTheme="minorHAnsi" w:hAnsiTheme="minorHAnsi" w:cstheme="minorHAnsi"/>
          <w:lang w:val="en-CA"/>
        </w:rPr>
      </w:pPr>
      <w:r w:rsidRPr="002A6BB4">
        <w:rPr>
          <w:rFonts w:asciiTheme="minorHAnsi" w:eastAsiaTheme="minorHAnsi" w:hAnsiTheme="minorHAnsi" w:cstheme="minorHAnsi"/>
          <w:lang w:val="en-CA"/>
        </w:rPr>
        <w:t>Acceptable forms of photo identification include:</w:t>
      </w:r>
    </w:p>
    <w:p w14:paraId="6A3A2258" w14:textId="77777777" w:rsidR="002A6BB4" w:rsidRPr="002A6BB4" w:rsidRDefault="002A6BB4" w:rsidP="002A6BB4">
      <w:pPr>
        <w:numPr>
          <w:ilvl w:val="0"/>
          <w:numId w:val="20"/>
        </w:numPr>
        <w:spacing w:after="160" w:line="259" w:lineRule="auto"/>
        <w:contextualSpacing/>
        <w:rPr>
          <w:rFonts w:asciiTheme="minorHAnsi" w:eastAsiaTheme="minorHAnsi" w:hAnsiTheme="minorHAnsi" w:cstheme="minorHAnsi"/>
          <w:lang w:val="en-CA"/>
        </w:rPr>
      </w:pPr>
      <w:r w:rsidRPr="002A6BB4">
        <w:rPr>
          <w:rFonts w:asciiTheme="minorHAnsi" w:eastAsiaTheme="minorHAnsi" w:hAnsiTheme="minorHAnsi" w:cstheme="minorHAnsi"/>
          <w:lang w:val="en-CA"/>
        </w:rPr>
        <w:t>Passport</w:t>
      </w:r>
    </w:p>
    <w:p w14:paraId="5344726B" w14:textId="77777777" w:rsidR="002A6BB4" w:rsidRPr="002A6BB4" w:rsidRDefault="002A6BB4" w:rsidP="002A6BB4">
      <w:pPr>
        <w:numPr>
          <w:ilvl w:val="0"/>
          <w:numId w:val="20"/>
        </w:numPr>
        <w:spacing w:after="160" w:line="259" w:lineRule="auto"/>
        <w:contextualSpacing/>
        <w:rPr>
          <w:rFonts w:asciiTheme="minorHAnsi" w:eastAsiaTheme="minorHAnsi" w:hAnsiTheme="minorHAnsi" w:cstheme="minorHAnsi"/>
          <w:lang w:val="en-CA"/>
        </w:rPr>
      </w:pPr>
      <w:r w:rsidRPr="002A6BB4">
        <w:rPr>
          <w:rFonts w:asciiTheme="minorHAnsi" w:eastAsiaTheme="minorHAnsi" w:hAnsiTheme="minorHAnsi" w:cstheme="minorHAnsi"/>
          <w:lang w:val="en-CA"/>
        </w:rPr>
        <w:t>Driver’s licence</w:t>
      </w:r>
    </w:p>
    <w:p w14:paraId="03E654A8" w14:textId="39483F6B" w:rsidR="002A6BB4" w:rsidRDefault="002A6BB4" w:rsidP="002A6BB4">
      <w:pPr>
        <w:numPr>
          <w:ilvl w:val="0"/>
          <w:numId w:val="20"/>
        </w:numPr>
        <w:spacing w:after="160" w:line="259" w:lineRule="auto"/>
        <w:contextualSpacing/>
        <w:rPr>
          <w:rFonts w:asciiTheme="minorHAnsi" w:eastAsiaTheme="minorHAnsi" w:hAnsiTheme="minorHAnsi" w:cstheme="minorHAnsi"/>
          <w:lang w:val="en-CA"/>
        </w:rPr>
      </w:pPr>
      <w:r w:rsidRPr="002A6BB4">
        <w:rPr>
          <w:rFonts w:asciiTheme="minorHAnsi" w:eastAsiaTheme="minorHAnsi" w:hAnsiTheme="minorHAnsi" w:cstheme="minorHAnsi"/>
          <w:lang w:val="en-CA"/>
        </w:rPr>
        <w:t>Other government-issued identification</w:t>
      </w:r>
    </w:p>
    <w:p w14:paraId="23B5BE85" w14:textId="77777777" w:rsidR="00042204" w:rsidRPr="002A6BB4" w:rsidRDefault="00042204" w:rsidP="00042204">
      <w:pPr>
        <w:spacing w:after="160" w:line="259" w:lineRule="auto"/>
        <w:ind w:left="1080"/>
        <w:contextualSpacing/>
        <w:rPr>
          <w:rFonts w:asciiTheme="minorHAnsi" w:eastAsiaTheme="minorHAnsi" w:hAnsiTheme="minorHAnsi" w:cstheme="minorHAnsi"/>
          <w:lang w:val="en-CA"/>
        </w:rPr>
      </w:pPr>
    </w:p>
    <w:p w14:paraId="364A6615" w14:textId="77777777" w:rsidR="002A6BB4" w:rsidRPr="002A6BB4" w:rsidRDefault="002A6BB4" w:rsidP="002A6BB4">
      <w:pPr>
        <w:spacing w:after="160" w:line="259" w:lineRule="auto"/>
        <w:rPr>
          <w:rFonts w:asciiTheme="minorHAnsi" w:eastAsiaTheme="minorHAnsi" w:hAnsiTheme="minorHAnsi" w:cstheme="minorHAnsi"/>
          <w:lang w:val="en-CA"/>
        </w:rPr>
      </w:pPr>
      <w:r w:rsidRPr="002A6BB4">
        <w:rPr>
          <w:rFonts w:asciiTheme="minorHAnsi" w:eastAsiaTheme="minorHAnsi" w:hAnsiTheme="minorHAnsi" w:cstheme="minorHAnsi"/>
          <w:lang w:val="en-CA"/>
        </w:rPr>
        <w:t>Other acceptable forms of identification include:</w:t>
      </w:r>
    </w:p>
    <w:p w14:paraId="5F3AFE2E" w14:textId="77777777" w:rsidR="002A6BB4" w:rsidRPr="002A6BB4" w:rsidRDefault="002A6BB4" w:rsidP="002A6BB4">
      <w:pPr>
        <w:numPr>
          <w:ilvl w:val="0"/>
          <w:numId w:val="20"/>
        </w:numPr>
        <w:spacing w:after="160" w:line="259" w:lineRule="auto"/>
        <w:contextualSpacing/>
        <w:rPr>
          <w:rFonts w:asciiTheme="minorHAnsi" w:eastAsiaTheme="minorHAnsi" w:hAnsiTheme="minorHAnsi" w:cstheme="minorHAnsi"/>
          <w:lang w:val="en-CA"/>
        </w:rPr>
      </w:pPr>
      <w:r w:rsidRPr="002A6BB4">
        <w:rPr>
          <w:rFonts w:asciiTheme="minorHAnsi" w:eastAsiaTheme="minorHAnsi" w:hAnsiTheme="minorHAnsi" w:cstheme="minorHAnsi"/>
          <w:lang w:val="en-CA"/>
        </w:rPr>
        <w:t>Birth certificate</w:t>
      </w:r>
    </w:p>
    <w:p w14:paraId="753620A5" w14:textId="77777777" w:rsidR="002A6BB4" w:rsidRPr="002A6BB4" w:rsidRDefault="002A6BB4" w:rsidP="002A6BB4">
      <w:pPr>
        <w:numPr>
          <w:ilvl w:val="0"/>
          <w:numId w:val="20"/>
        </w:numPr>
        <w:spacing w:after="160" w:line="259" w:lineRule="auto"/>
        <w:contextualSpacing/>
        <w:rPr>
          <w:rFonts w:asciiTheme="minorHAnsi" w:eastAsiaTheme="minorHAnsi" w:hAnsiTheme="minorHAnsi" w:cstheme="minorHAnsi"/>
          <w:lang w:val="en-CA"/>
        </w:rPr>
      </w:pPr>
      <w:r w:rsidRPr="002A6BB4">
        <w:rPr>
          <w:rFonts w:asciiTheme="minorHAnsi" w:eastAsiaTheme="minorHAnsi" w:hAnsiTheme="minorHAnsi" w:cstheme="minorHAnsi"/>
          <w:lang w:val="en-CA"/>
        </w:rPr>
        <w:t>Legal name change affidavit</w:t>
      </w:r>
    </w:p>
    <w:p w14:paraId="388F5666" w14:textId="4AAB719F" w:rsidR="002A6BB4" w:rsidRDefault="002A6BB4" w:rsidP="002A6BB4">
      <w:pPr>
        <w:numPr>
          <w:ilvl w:val="0"/>
          <w:numId w:val="20"/>
        </w:numPr>
        <w:spacing w:after="160" w:line="259" w:lineRule="auto"/>
        <w:contextualSpacing/>
        <w:rPr>
          <w:rFonts w:asciiTheme="minorHAnsi" w:eastAsiaTheme="minorHAnsi" w:hAnsiTheme="minorHAnsi" w:cstheme="minorHAnsi"/>
          <w:lang w:val="en-CA"/>
        </w:rPr>
      </w:pPr>
      <w:r w:rsidRPr="002A6BB4">
        <w:rPr>
          <w:rFonts w:asciiTheme="minorHAnsi" w:eastAsiaTheme="minorHAnsi" w:hAnsiTheme="minorHAnsi" w:cstheme="minorHAnsi"/>
          <w:lang w:val="en-CA"/>
        </w:rPr>
        <w:t>Marriage certificate</w:t>
      </w:r>
    </w:p>
    <w:p w14:paraId="6DF255A7" w14:textId="0E5AB535" w:rsidR="002A6BB4" w:rsidRDefault="002A6BB4" w:rsidP="002A6BB4">
      <w:pPr>
        <w:numPr>
          <w:ilvl w:val="0"/>
          <w:numId w:val="20"/>
        </w:numPr>
        <w:spacing w:after="160" w:line="259" w:lineRule="auto"/>
        <w:contextualSpacing/>
        <w:rPr>
          <w:rFonts w:asciiTheme="minorHAnsi" w:eastAsiaTheme="minorHAnsi" w:hAnsiTheme="minorHAnsi" w:cstheme="minorHAnsi"/>
          <w:lang w:val="en-CA"/>
        </w:rPr>
      </w:pPr>
      <w:r w:rsidRPr="002A6BB4">
        <w:rPr>
          <w:rFonts w:asciiTheme="minorHAnsi" w:eastAsiaTheme="minorHAnsi" w:hAnsiTheme="minorHAnsi" w:cstheme="minorHAnsi"/>
          <w:lang w:val="en-CA"/>
        </w:rPr>
        <w:t>Divorce decree (Decree Absolute)</w:t>
      </w:r>
    </w:p>
    <w:p w14:paraId="48E67145" w14:textId="77777777" w:rsidR="00042204" w:rsidRPr="002A6BB4" w:rsidRDefault="00042204" w:rsidP="00042204">
      <w:pPr>
        <w:spacing w:after="160" w:line="259" w:lineRule="auto"/>
        <w:ind w:left="1080"/>
        <w:contextualSpacing/>
        <w:rPr>
          <w:rFonts w:asciiTheme="minorHAnsi" w:eastAsiaTheme="minorHAnsi" w:hAnsiTheme="minorHAnsi" w:cstheme="minorHAnsi"/>
          <w:lang w:val="en-CA"/>
        </w:rPr>
      </w:pPr>
    </w:p>
    <w:p w14:paraId="50C2B4E9" w14:textId="1A1E769A" w:rsidR="002A6BB4" w:rsidRDefault="002A6BB4" w:rsidP="002A6BB4">
      <w:pPr>
        <w:spacing w:after="160" w:line="259" w:lineRule="auto"/>
        <w:rPr>
          <w:rFonts w:asciiTheme="minorHAnsi" w:eastAsiaTheme="minorHAnsi" w:hAnsiTheme="minorHAnsi" w:cstheme="minorHAnsi"/>
          <w:lang w:val="en-CA"/>
        </w:rPr>
      </w:pPr>
      <w:r w:rsidRPr="002A6BB4">
        <w:rPr>
          <w:rFonts w:asciiTheme="minorHAnsi" w:eastAsiaTheme="minorHAnsi" w:hAnsiTheme="minorHAnsi" w:cstheme="minorHAnsi"/>
          <w:lang w:val="en-CA"/>
        </w:rPr>
        <w:t>COPR will confirm that all names on the identification documents match. If the</w:t>
      </w:r>
      <w:r w:rsidR="008F4EF4">
        <w:rPr>
          <w:rFonts w:asciiTheme="minorHAnsi" w:eastAsiaTheme="minorHAnsi" w:hAnsiTheme="minorHAnsi" w:cstheme="minorHAnsi"/>
          <w:lang w:val="en-CA"/>
        </w:rPr>
        <w:t xml:space="preserve"> </w:t>
      </w:r>
      <w:r w:rsidR="00576EE6">
        <w:rPr>
          <w:rFonts w:asciiTheme="minorHAnsi" w:eastAsiaTheme="minorHAnsi" w:hAnsiTheme="minorHAnsi" w:cstheme="minorHAnsi"/>
          <w:lang w:val="en-CA"/>
        </w:rPr>
        <w:t xml:space="preserve">names </w:t>
      </w:r>
      <w:r w:rsidR="00576EE6" w:rsidRPr="002A6BB4">
        <w:rPr>
          <w:rFonts w:asciiTheme="minorHAnsi" w:eastAsiaTheme="minorHAnsi" w:hAnsiTheme="minorHAnsi" w:cstheme="minorHAnsi"/>
          <w:lang w:val="en-CA"/>
        </w:rPr>
        <w:t>do</w:t>
      </w:r>
      <w:r w:rsidRPr="002A6BB4">
        <w:rPr>
          <w:rFonts w:asciiTheme="minorHAnsi" w:eastAsiaTheme="minorHAnsi" w:hAnsiTheme="minorHAnsi" w:cstheme="minorHAnsi"/>
          <w:lang w:val="en-CA"/>
        </w:rPr>
        <w:t xml:space="preserve"> not</w:t>
      </w:r>
      <w:r w:rsidR="00BF3438">
        <w:rPr>
          <w:rFonts w:asciiTheme="minorHAnsi" w:eastAsiaTheme="minorHAnsi" w:hAnsiTheme="minorHAnsi" w:cstheme="minorHAnsi"/>
          <w:lang w:val="en-CA"/>
        </w:rPr>
        <w:t xml:space="preserve"> match</w:t>
      </w:r>
      <w:r w:rsidRPr="002A6BB4">
        <w:rPr>
          <w:rFonts w:asciiTheme="minorHAnsi" w:eastAsiaTheme="minorHAnsi" w:hAnsiTheme="minorHAnsi" w:cstheme="minorHAnsi"/>
          <w:lang w:val="en-CA"/>
        </w:rPr>
        <w:t>, applicants will need to send supporting documents to explain why.</w:t>
      </w:r>
    </w:p>
    <w:p w14:paraId="1DB8A007" w14:textId="77777777" w:rsidR="004D284E" w:rsidRPr="002A6BB4" w:rsidRDefault="004D284E" w:rsidP="002A6BB4">
      <w:pPr>
        <w:spacing w:after="160" w:line="259" w:lineRule="auto"/>
        <w:rPr>
          <w:rFonts w:asciiTheme="minorHAnsi" w:hAnsiTheme="minorHAnsi" w:cstheme="minorHAnsi"/>
          <w:color w:val="000000"/>
        </w:rPr>
      </w:pPr>
    </w:p>
    <w:p w14:paraId="04819CE7" w14:textId="4A824117" w:rsidR="0014589C" w:rsidRPr="00042204" w:rsidRDefault="00871D26" w:rsidP="00042204">
      <w:pPr>
        <w:pStyle w:val="Heading1"/>
      </w:pPr>
      <w:bookmarkStart w:id="20" w:name="_Toc17278369"/>
      <w:bookmarkStart w:id="21" w:name="_Toc17278992"/>
      <w:bookmarkStart w:id="22" w:name="_Toc17279288"/>
      <w:bookmarkStart w:id="23" w:name="_Toc19364536"/>
      <w:r>
        <w:lastRenderedPageBreak/>
        <w:t xml:space="preserve">Step 2 - </w:t>
      </w:r>
      <w:r w:rsidR="00C44D6A" w:rsidRPr="00042204">
        <w:t>Competency Self-Assessment Tool</w:t>
      </w:r>
      <w:bookmarkEnd w:id="20"/>
      <w:bookmarkEnd w:id="21"/>
      <w:bookmarkEnd w:id="22"/>
      <w:bookmarkEnd w:id="23"/>
      <w:r w:rsidR="00C44D6A" w:rsidRPr="00042204">
        <w:t xml:space="preserve"> </w:t>
      </w:r>
    </w:p>
    <w:p w14:paraId="3EC51589" w14:textId="77777777" w:rsidR="002A6BB4" w:rsidRPr="00042204" w:rsidRDefault="002A6BB4" w:rsidP="002A6BB4">
      <w:pPr>
        <w:pStyle w:val="NoSpacing"/>
        <w:rPr>
          <w:rFonts w:cstheme="minorHAnsi"/>
          <w:lang w:eastAsia="en-CA"/>
        </w:rPr>
      </w:pPr>
    </w:p>
    <w:p w14:paraId="770DBDB3" w14:textId="0E84A466" w:rsidR="002A6BB4" w:rsidRPr="00042204" w:rsidRDefault="002A6BB4" w:rsidP="002A6BB4">
      <w:pPr>
        <w:rPr>
          <w:rFonts w:asciiTheme="minorHAnsi" w:eastAsia="Times New Roman" w:hAnsiTheme="minorHAnsi" w:cstheme="minorHAnsi"/>
          <w:lang w:eastAsia="en-CA"/>
        </w:rPr>
      </w:pPr>
      <w:r w:rsidRPr="00042204">
        <w:rPr>
          <w:rFonts w:asciiTheme="minorHAnsi" w:eastAsia="Times New Roman" w:hAnsiTheme="minorHAnsi" w:cstheme="minorHAnsi"/>
          <w:lang w:eastAsia="en-CA"/>
        </w:rPr>
        <w:t xml:space="preserve">The competency self-assessment tool can be accessed within the applicant </w:t>
      </w:r>
      <w:r w:rsidR="00042204">
        <w:rPr>
          <w:rFonts w:asciiTheme="minorHAnsi" w:eastAsia="Times New Roman" w:hAnsiTheme="minorHAnsi" w:cstheme="minorHAnsi"/>
          <w:lang w:eastAsia="en-CA"/>
        </w:rPr>
        <w:t>portal.</w:t>
      </w:r>
      <w:r w:rsidRPr="00042204">
        <w:rPr>
          <w:rFonts w:asciiTheme="minorHAnsi" w:eastAsia="Times New Roman" w:hAnsiTheme="minorHAnsi" w:cstheme="minorHAnsi"/>
          <w:lang w:eastAsia="en-CA"/>
        </w:rPr>
        <w:t xml:space="preserve">  The purpose of the tool is to assist international applicants </w:t>
      </w:r>
      <w:r w:rsidR="00D716EC">
        <w:rPr>
          <w:rFonts w:asciiTheme="minorHAnsi" w:eastAsia="Times New Roman" w:hAnsiTheme="minorHAnsi" w:cstheme="minorHAnsi"/>
          <w:lang w:eastAsia="en-CA"/>
        </w:rPr>
        <w:t>in</w:t>
      </w:r>
      <w:r w:rsidR="00CC56C6">
        <w:rPr>
          <w:rFonts w:asciiTheme="minorHAnsi" w:eastAsia="Times New Roman" w:hAnsiTheme="minorHAnsi" w:cstheme="minorHAnsi"/>
          <w:lang w:eastAsia="en-CA"/>
        </w:rPr>
        <w:t xml:space="preserve"> </w:t>
      </w:r>
      <w:r w:rsidRPr="00042204">
        <w:rPr>
          <w:rFonts w:asciiTheme="minorHAnsi" w:eastAsia="Times New Roman" w:hAnsiTheme="minorHAnsi" w:cstheme="minorHAnsi"/>
          <w:lang w:eastAsia="en-CA"/>
        </w:rPr>
        <w:t>determin</w:t>
      </w:r>
      <w:r w:rsidR="00D716EC">
        <w:rPr>
          <w:rFonts w:asciiTheme="minorHAnsi" w:eastAsia="Times New Roman" w:hAnsiTheme="minorHAnsi" w:cstheme="minorHAnsi"/>
          <w:lang w:eastAsia="en-CA"/>
        </w:rPr>
        <w:t>ing</w:t>
      </w:r>
      <w:r w:rsidRPr="00042204">
        <w:rPr>
          <w:rFonts w:asciiTheme="minorHAnsi" w:eastAsia="Times New Roman" w:hAnsiTheme="minorHAnsi" w:cstheme="minorHAnsi"/>
          <w:lang w:eastAsia="en-CA"/>
        </w:rPr>
        <w:t xml:space="preserve"> their readiness for registration/licensure/certification in Canada at the Primary Care or Advanced Care Paramedic level.  </w:t>
      </w:r>
      <w:r w:rsidR="00327ECB">
        <w:rPr>
          <w:rFonts w:asciiTheme="minorHAnsi" w:hAnsiTheme="minorHAnsi" w:cstheme="minorHAnsi"/>
          <w:lang w:val="en-CA"/>
        </w:rPr>
        <w:t xml:space="preserve">Following completion of the competency self-assessment applicants can decide if they want to proceed with the </w:t>
      </w:r>
      <w:r w:rsidR="00327ECB" w:rsidRPr="00987CE5">
        <w:rPr>
          <w:rFonts w:asciiTheme="minorHAnsi" w:hAnsiTheme="minorHAnsi" w:cstheme="minorHAnsi"/>
          <w:lang w:val="en-CA"/>
        </w:rPr>
        <w:t xml:space="preserve">eligibility assessment or discontinue their </w:t>
      </w:r>
      <w:r w:rsidR="00327ECB">
        <w:rPr>
          <w:rFonts w:asciiTheme="minorHAnsi" w:hAnsiTheme="minorHAnsi" w:cstheme="minorHAnsi"/>
          <w:lang w:val="en-CA"/>
        </w:rPr>
        <w:t>application.</w:t>
      </w:r>
      <w:r w:rsidR="00327ECB" w:rsidRPr="00042204">
        <w:rPr>
          <w:rFonts w:asciiTheme="minorHAnsi" w:eastAsia="Times New Roman" w:hAnsiTheme="minorHAnsi" w:cstheme="minorHAnsi"/>
          <w:lang w:eastAsia="en-CA"/>
        </w:rPr>
        <w:t xml:space="preserve"> </w:t>
      </w:r>
      <w:r w:rsidRPr="00042204">
        <w:rPr>
          <w:rFonts w:asciiTheme="minorHAnsi" w:eastAsia="Times New Roman" w:hAnsiTheme="minorHAnsi" w:cstheme="minorHAnsi"/>
          <w:lang w:eastAsia="en-CA"/>
        </w:rPr>
        <w:t xml:space="preserve">The tool is based on the </w:t>
      </w:r>
      <w:hyperlink r:id="rId13" w:history="1">
        <w:r w:rsidR="00871D26" w:rsidRPr="001C5964">
          <w:rPr>
            <w:rStyle w:val="Hyperlink"/>
            <w:rFonts w:asciiTheme="minorHAnsi" w:eastAsia="Times New Roman" w:hAnsiTheme="minorHAnsi" w:cstheme="minorHAnsi"/>
            <w:lang w:eastAsia="en-CA"/>
          </w:rPr>
          <w:t>2011 National Occupational Competency Profile (NOCP)</w:t>
        </w:r>
      </w:hyperlink>
      <w:r w:rsidRPr="00042204">
        <w:rPr>
          <w:rFonts w:asciiTheme="minorHAnsi" w:eastAsia="Times New Roman" w:hAnsiTheme="minorHAnsi" w:cstheme="minorHAnsi"/>
          <w:lang w:eastAsia="en-CA"/>
        </w:rPr>
        <w:t xml:space="preserve"> for Paramedics working in Canada.</w:t>
      </w:r>
    </w:p>
    <w:p w14:paraId="7F7139B2" w14:textId="28E54FDA" w:rsidR="00C44D6A" w:rsidRPr="00042204" w:rsidRDefault="002A6BB4" w:rsidP="00C44D6A">
      <w:pPr>
        <w:autoSpaceDE w:val="0"/>
        <w:autoSpaceDN w:val="0"/>
        <w:adjustRightInd w:val="0"/>
        <w:spacing w:after="0" w:line="240" w:lineRule="auto"/>
        <w:rPr>
          <w:rFonts w:asciiTheme="minorHAnsi" w:hAnsiTheme="minorHAnsi" w:cstheme="minorHAnsi"/>
          <w:lang w:val="en-CA"/>
        </w:rPr>
      </w:pPr>
      <w:r w:rsidRPr="00042204">
        <w:rPr>
          <w:rFonts w:asciiTheme="minorHAnsi" w:hAnsiTheme="minorHAnsi" w:cstheme="minorHAnsi"/>
          <w:lang w:val="en-CA"/>
        </w:rPr>
        <w:t>The NOCP</w:t>
      </w:r>
      <w:r w:rsidR="00C44D6A" w:rsidRPr="00042204">
        <w:rPr>
          <w:rFonts w:asciiTheme="minorHAnsi" w:hAnsiTheme="minorHAnsi" w:cstheme="minorHAnsi"/>
          <w:lang w:val="en-CA"/>
        </w:rPr>
        <w:t xml:space="preserve"> competencies provide a common way to describe paramedic practice requirements in most Canadian provinces.</w:t>
      </w:r>
    </w:p>
    <w:p w14:paraId="77F9C264" w14:textId="77777777" w:rsidR="00C44D6A" w:rsidRPr="00042204" w:rsidRDefault="00C44D6A" w:rsidP="00C44D6A">
      <w:pPr>
        <w:autoSpaceDE w:val="0"/>
        <w:autoSpaceDN w:val="0"/>
        <w:adjustRightInd w:val="0"/>
        <w:spacing w:after="0" w:line="240" w:lineRule="auto"/>
        <w:rPr>
          <w:rFonts w:asciiTheme="minorHAnsi" w:hAnsiTheme="minorHAnsi" w:cstheme="minorHAnsi"/>
          <w:lang w:val="en-CA"/>
        </w:rPr>
      </w:pPr>
    </w:p>
    <w:p w14:paraId="35BF6204" w14:textId="49358BB2" w:rsidR="00C44D6A" w:rsidRPr="00042204" w:rsidRDefault="00C44D6A" w:rsidP="00C44D6A">
      <w:pPr>
        <w:autoSpaceDE w:val="0"/>
        <w:autoSpaceDN w:val="0"/>
        <w:adjustRightInd w:val="0"/>
        <w:spacing w:after="0" w:line="240" w:lineRule="auto"/>
        <w:rPr>
          <w:rFonts w:asciiTheme="minorHAnsi" w:hAnsiTheme="minorHAnsi" w:cstheme="minorHAnsi"/>
          <w:lang w:val="en-CA"/>
        </w:rPr>
      </w:pPr>
      <w:r w:rsidRPr="00042204">
        <w:rPr>
          <w:rFonts w:asciiTheme="minorHAnsi" w:hAnsiTheme="minorHAnsi" w:cstheme="minorHAnsi"/>
          <w:lang w:val="en-CA"/>
        </w:rPr>
        <w:t xml:space="preserve">The NOCP describes </w:t>
      </w:r>
      <w:r w:rsidR="002A6BB4" w:rsidRPr="00042204">
        <w:rPr>
          <w:rFonts w:asciiTheme="minorHAnsi" w:hAnsiTheme="minorHAnsi" w:cstheme="minorHAnsi"/>
          <w:lang w:val="en-CA"/>
        </w:rPr>
        <w:t>eight (</w:t>
      </w:r>
      <w:r w:rsidRPr="00042204">
        <w:rPr>
          <w:rFonts w:asciiTheme="minorHAnsi" w:hAnsiTheme="minorHAnsi" w:cstheme="minorHAnsi"/>
          <w:lang w:val="en-CA"/>
        </w:rPr>
        <w:t>8</w:t>
      </w:r>
      <w:r w:rsidR="002A6BB4" w:rsidRPr="00042204">
        <w:rPr>
          <w:rFonts w:asciiTheme="minorHAnsi" w:hAnsiTheme="minorHAnsi" w:cstheme="minorHAnsi"/>
          <w:lang w:val="en-CA"/>
        </w:rPr>
        <w:t>)</w:t>
      </w:r>
      <w:r w:rsidRPr="00042204">
        <w:rPr>
          <w:rFonts w:asciiTheme="minorHAnsi" w:hAnsiTheme="minorHAnsi" w:cstheme="minorHAnsi"/>
          <w:lang w:val="en-CA"/>
        </w:rPr>
        <w:t xml:space="preserve"> general competency areas as follows:</w:t>
      </w:r>
    </w:p>
    <w:p w14:paraId="0A201324" w14:textId="2EFECE51" w:rsidR="00C44D6A" w:rsidRPr="00042204" w:rsidRDefault="00C44D6A" w:rsidP="00CD263A">
      <w:pPr>
        <w:pStyle w:val="ListParagraph"/>
        <w:numPr>
          <w:ilvl w:val="0"/>
          <w:numId w:val="18"/>
        </w:numPr>
        <w:autoSpaceDE w:val="0"/>
        <w:autoSpaceDN w:val="0"/>
        <w:adjustRightInd w:val="0"/>
        <w:rPr>
          <w:rFonts w:asciiTheme="minorHAnsi" w:hAnsiTheme="minorHAnsi" w:cstheme="minorHAnsi"/>
          <w:sz w:val="22"/>
          <w:szCs w:val="22"/>
          <w:lang w:val="en-CA"/>
        </w:rPr>
      </w:pPr>
      <w:r w:rsidRPr="00042204">
        <w:rPr>
          <w:rFonts w:asciiTheme="minorHAnsi" w:hAnsiTheme="minorHAnsi" w:cstheme="minorHAnsi"/>
          <w:sz w:val="22"/>
          <w:szCs w:val="22"/>
          <w:lang w:val="en-CA"/>
        </w:rPr>
        <w:t>Professional Responsibilities</w:t>
      </w:r>
    </w:p>
    <w:p w14:paraId="0B8AFDD6" w14:textId="23CCE0C4" w:rsidR="00C44D6A" w:rsidRPr="00042204" w:rsidRDefault="00C44D6A" w:rsidP="00C44D6A">
      <w:pPr>
        <w:pStyle w:val="ListParagraph"/>
        <w:numPr>
          <w:ilvl w:val="0"/>
          <w:numId w:val="18"/>
        </w:numPr>
        <w:autoSpaceDE w:val="0"/>
        <w:autoSpaceDN w:val="0"/>
        <w:adjustRightInd w:val="0"/>
        <w:spacing w:after="0"/>
        <w:rPr>
          <w:rFonts w:asciiTheme="minorHAnsi" w:hAnsiTheme="minorHAnsi" w:cstheme="minorHAnsi"/>
          <w:sz w:val="22"/>
          <w:szCs w:val="22"/>
          <w:lang w:val="en-CA"/>
        </w:rPr>
      </w:pPr>
      <w:r w:rsidRPr="00042204">
        <w:rPr>
          <w:rFonts w:asciiTheme="minorHAnsi" w:hAnsiTheme="minorHAnsi" w:cstheme="minorHAnsi"/>
          <w:sz w:val="22"/>
          <w:szCs w:val="22"/>
          <w:lang w:val="en-CA"/>
        </w:rPr>
        <w:t>Communication</w:t>
      </w:r>
    </w:p>
    <w:p w14:paraId="6E389F3B" w14:textId="55E6BC43" w:rsidR="00C44D6A" w:rsidRPr="00042204" w:rsidRDefault="00C44D6A" w:rsidP="00C44D6A">
      <w:pPr>
        <w:pStyle w:val="ListParagraph"/>
        <w:numPr>
          <w:ilvl w:val="0"/>
          <w:numId w:val="18"/>
        </w:numPr>
        <w:autoSpaceDE w:val="0"/>
        <w:autoSpaceDN w:val="0"/>
        <w:adjustRightInd w:val="0"/>
        <w:spacing w:after="0"/>
        <w:rPr>
          <w:rFonts w:asciiTheme="minorHAnsi" w:hAnsiTheme="minorHAnsi" w:cstheme="minorHAnsi"/>
          <w:sz w:val="22"/>
          <w:szCs w:val="22"/>
          <w:lang w:val="en-CA"/>
        </w:rPr>
      </w:pPr>
      <w:r w:rsidRPr="00042204">
        <w:rPr>
          <w:rFonts w:asciiTheme="minorHAnsi" w:hAnsiTheme="minorHAnsi" w:cstheme="minorHAnsi"/>
          <w:sz w:val="22"/>
          <w:szCs w:val="22"/>
          <w:lang w:val="en-CA"/>
        </w:rPr>
        <w:t>Health and Safety</w:t>
      </w:r>
    </w:p>
    <w:p w14:paraId="0D4185E2" w14:textId="270C0EC2" w:rsidR="00C44D6A" w:rsidRPr="00042204" w:rsidRDefault="00C44D6A" w:rsidP="00C44D6A">
      <w:pPr>
        <w:pStyle w:val="ListParagraph"/>
        <w:numPr>
          <w:ilvl w:val="0"/>
          <w:numId w:val="18"/>
        </w:numPr>
        <w:autoSpaceDE w:val="0"/>
        <w:autoSpaceDN w:val="0"/>
        <w:adjustRightInd w:val="0"/>
        <w:spacing w:after="0"/>
        <w:rPr>
          <w:rFonts w:asciiTheme="minorHAnsi" w:hAnsiTheme="minorHAnsi" w:cstheme="minorHAnsi"/>
          <w:sz w:val="22"/>
          <w:szCs w:val="22"/>
          <w:lang w:val="en-CA"/>
        </w:rPr>
      </w:pPr>
      <w:r w:rsidRPr="00042204">
        <w:rPr>
          <w:rFonts w:asciiTheme="minorHAnsi" w:hAnsiTheme="minorHAnsi" w:cstheme="minorHAnsi"/>
          <w:sz w:val="22"/>
          <w:szCs w:val="22"/>
          <w:lang w:val="en-CA"/>
        </w:rPr>
        <w:t>Assessment and Diagnostics</w:t>
      </w:r>
    </w:p>
    <w:p w14:paraId="25B9F4DD" w14:textId="6FBF9A01" w:rsidR="00C44D6A" w:rsidRPr="00042204" w:rsidRDefault="00C44D6A" w:rsidP="00C44D6A">
      <w:pPr>
        <w:pStyle w:val="ListParagraph"/>
        <w:numPr>
          <w:ilvl w:val="0"/>
          <w:numId w:val="18"/>
        </w:numPr>
        <w:autoSpaceDE w:val="0"/>
        <w:autoSpaceDN w:val="0"/>
        <w:adjustRightInd w:val="0"/>
        <w:spacing w:after="0"/>
        <w:rPr>
          <w:rFonts w:asciiTheme="minorHAnsi" w:hAnsiTheme="minorHAnsi" w:cstheme="minorHAnsi"/>
          <w:sz w:val="22"/>
          <w:szCs w:val="22"/>
          <w:lang w:val="en-CA"/>
        </w:rPr>
      </w:pPr>
      <w:r w:rsidRPr="00042204">
        <w:rPr>
          <w:rFonts w:asciiTheme="minorHAnsi" w:hAnsiTheme="minorHAnsi" w:cstheme="minorHAnsi"/>
          <w:sz w:val="22"/>
          <w:szCs w:val="22"/>
          <w:lang w:val="en-CA"/>
        </w:rPr>
        <w:t>Therapeutics</w:t>
      </w:r>
    </w:p>
    <w:p w14:paraId="69F379E1" w14:textId="51751A68" w:rsidR="00C44D6A" w:rsidRPr="00042204" w:rsidRDefault="00C44D6A" w:rsidP="00C44D6A">
      <w:pPr>
        <w:pStyle w:val="ListParagraph"/>
        <w:numPr>
          <w:ilvl w:val="0"/>
          <w:numId w:val="18"/>
        </w:numPr>
        <w:autoSpaceDE w:val="0"/>
        <w:autoSpaceDN w:val="0"/>
        <w:adjustRightInd w:val="0"/>
        <w:spacing w:after="0"/>
        <w:rPr>
          <w:rFonts w:asciiTheme="minorHAnsi" w:hAnsiTheme="minorHAnsi" w:cstheme="minorHAnsi"/>
          <w:sz w:val="22"/>
          <w:szCs w:val="22"/>
          <w:lang w:val="en-CA"/>
        </w:rPr>
      </w:pPr>
      <w:r w:rsidRPr="00042204">
        <w:rPr>
          <w:rFonts w:asciiTheme="minorHAnsi" w:hAnsiTheme="minorHAnsi" w:cstheme="minorHAnsi"/>
          <w:sz w:val="22"/>
          <w:szCs w:val="22"/>
          <w:lang w:val="en-CA"/>
        </w:rPr>
        <w:t>Integration</w:t>
      </w:r>
    </w:p>
    <w:p w14:paraId="3C97A466" w14:textId="14FB4DD9" w:rsidR="00C44D6A" w:rsidRPr="00042204" w:rsidRDefault="00C44D6A" w:rsidP="00C44D6A">
      <w:pPr>
        <w:pStyle w:val="ListParagraph"/>
        <w:numPr>
          <w:ilvl w:val="0"/>
          <w:numId w:val="18"/>
        </w:numPr>
        <w:autoSpaceDE w:val="0"/>
        <w:autoSpaceDN w:val="0"/>
        <w:adjustRightInd w:val="0"/>
        <w:spacing w:after="0"/>
        <w:rPr>
          <w:rFonts w:asciiTheme="minorHAnsi" w:hAnsiTheme="minorHAnsi" w:cstheme="minorHAnsi"/>
          <w:sz w:val="22"/>
          <w:szCs w:val="22"/>
          <w:lang w:val="en-CA"/>
        </w:rPr>
      </w:pPr>
      <w:r w:rsidRPr="00042204">
        <w:rPr>
          <w:rFonts w:asciiTheme="minorHAnsi" w:hAnsiTheme="minorHAnsi" w:cstheme="minorHAnsi"/>
          <w:sz w:val="22"/>
          <w:szCs w:val="22"/>
          <w:lang w:val="en-CA"/>
        </w:rPr>
        <w:t>Transportation</w:t>
      </w:r>
    </w:p>
    <w:p w14:paraId="208AB9F8" w14:textId="7B08CA18" w:rsidR="00C44D6A" w:rsidRPr="00042204" w:rsidRDefault="00C44D6A" w:rsidP="00C44D6A">
      <w:pPr>
        <w:pStyle w:val="ListParagraph"/>
        <w:numPr>
          <w:ilvl w:val="0"/>
          <w:numId w:val="18"/>
        </w:numPr>
        <w:autoSpaceDE w:val="0"/>
        <w:autoSpaceDN w:val="0"/>
        <w:adjustRightInd w:val="0"/>
        <w:spacing w:after="0"/>
        <w:rPr>
          <w:rFonts w:asciiTheme="minorHAnsi" w:hAnsiTheme="minorHAnsi" w:cstheme="minorHAnsi"/>
          <w:sz w:val="22"/>
          <w:szCs w:val="22"/>
          <w:lang w:val="en-CA"/>
        </w:rPr>
      </w:pPr>
      <w:r w:rsidRPr="00042204">
        <w:rPr>
          <w:rFonts w:asciiTheme="minorHAnsi" w:hAnsiTheme="minorHAnsi" w:cstheme="minorHAnsi"/>
          <w:sz w:val="22"/>
          <w:szCs w:val="22"/>
          <w:lang w:val="en-CA"/>
        </w:rPr>
        <w:t>Health Promotion and Safety</w:t>
      </w:r>
    </w:p>
    <w:p w14:paraId="6123F7A1" w14:textId="3E699B65" w:rsidR="00771BA4" w:rsidRPr="00042204" w:rsidRDefault="00C44D6A" w:rsidP="00C44D6A">
      <w:pPr>
        <w:autoSpaceDE w:val="0"/>
        <w:autoSpaceDN w:val="0"/>
        <w:adjustRightInd w:val="0"/>
        <w:spacing w:after="0" w:line="240" w:lineRule="auto"/>
        <w:rPr>
          <w:rFonts w:asciiTheme="minorHAnsi" w:hAnsiTheme="minorHAnsi" w:cstheme="minorHAnsi"/>
          <w:lang w:val="en-CA"/>
        </w:rPr>
      </w:pPr>
      <w:r w:rsidRPr="00042204">
        <w:rPr>
          <w:rFonts w:asciiTheme="minorHAnsi" w:hAnsiTheme="minorHAnsi" w:cstheme="minorHAnsi"/>
          <w:lang w:val="en-CA"/>
        </w:rPr>
        <w:t>The</w:t>
      </w:r>
      <w:r w:rsidR="002A6BB4" w:rsidRPr="00042204">
        <w:rPr>
          <w:rFonts w:asciiTheme="minorHAnsi" w:hAnsiTheme="minorHAnsi" w:cstheme="minorHAnsi"/>
          <w:lang w:val="en-CA"/>
        </w:rPr>
        <w:t xml:space="preserve"> eight (</w:t>
      </w:r>
      <w:r w:rsidRPr="00042204">
        <w:rPr>
          <w:rFonts w:asciiTheme="minorHAnsi" w:hAnsiTheme="minorHAnsi" w:cstheme="minorHAnsi"/>
          <w:lang w:val="en-CA"/>
        </w:rPr>
        <w:t>8</w:t>
      </w:r>
      <w:r w:rsidR="002A6BB4" w:rsidRPr="00042204">
        <w:rPr>
          <w:rFonts w:asciiTheme="minorHAnsi" w:hAnsiTheme="minorHAnsi" w:cstheme="minorHAnsi"/>
          <w:lang w:val="en-CA"/>
        </w:rPr>
        <w:t>)</w:t>
      </w:r>
      <w:r w:rsidRPr="00042204">
        <w:rPr>
          <w:rFonts w:asciiTheme="minorHAnsi" w:hAnsiTheme="minorHAnsi" w:cstheme="minorHAnsi"/>
          <w:lang w:val="en-CA"/>
        </w:rPr>
        <w:t xml:space="preserve"> areas are further broken down into more specific competencies and sub-competencies. As individuals complete the self-assessment, he/she will be asked to compare their current knowledge, skills, and judgement to the requirements of the specific licence level they are seeking.</w:t>
      </w:r>
    </w:p>
    <w:p w14:paraId="71E81DC5" w14:textId="19BE65C2" w:rsidR="00167E1D" w:rsidRPr="00042204" w:rsidRDefault="00871D26" w:rsidP="00167E1D">
      <w:pPr>
        <w:pStyle w:val="Heading1"/>
        <w:rPr>
          <w:rFonts w:asciiTheme="minorHAnsi" w:hAnsiTheme="minorHAnsi" w:cstheme="minorHAnsi"/>
          <w:lang w:val="en-CA"/>
        </w:rPr>
      </w:pPr>
      <w:bookmarkStart w:id="24" w:name="_Toc19364537"/>
      <w:r>
        <w:rPr>
          <w:rFonts w:asciiTheme="minorHAnsi" w:hAnsiTheme="minorHAnsi" w:cstheme="minorHAnsi"/>
          <w:lang w:val="en-CA"/>
        </w:rPr>
        <w:t xml:space="preserve">Step 3 - </w:t>
      </w:r>
      <w:r w:rsidR="00167E1D" w:rsidRPr="00042204">
        <w:rPr>
          <w:rFonts w:asciiTheme="minorHAnsi" w:hAnsiTheme="minorHAnsi" w:cstheme="minorHAnsi"/>
          <w:lang w:val="en-CA"/>
        </w:rPr>
        <w:t>Eligibility Assessment</w:t>
      </w:r>
      <w:bookmarkEnd w:id="24"/>
      <w:r w:rsidR="00167E1D" w:rsidRPr="00042204">
        <w:rPr>
          <w:rFonts w:asciiTheme="minorHAnsi" w:hAnsiTheme="minorHAnsi" w:cstheme="minorHAnsi"/>
          <w:lang w:val="en-CA"/>
        </w:rPr>
        <w:t xml:space="preserve"> </w:t>
      </w:r>
    </w:p>
    <w:p w14:paraId="562A47D3" w14:textId="0A3DCA14" w:rsidR="00167E1D" w:rsidRPr="00042204" w:rsidRDefault="00167E1D" w:rsidP="00167E1D">
      <w:pPr>
        <w:pStyle w:val="NoSpacing"/>
        <w:rPr>
          <w:rFonts w:cstheme="minorHAnsi"/>
        </w:rPr>
      </w:pPr>
    </w:p>
    <w:p w14:paraId="27B158F4" w14:textId="74387BB1" w:rsidR="00167E1D" w:rsidRPr="00042204" w:rsidRDefault="00167E1D" w:rsidP="00167E1D">
      <w:pPr>
        <w:rPr>
          <w:rFonts w:asciiTheme="minorHAnsi" w:eastAsia="Times New Roman" w:hAnsiTheme="minorHAnsi" w:cstheme="minorHAnsi"/>
          <w:lang w:eastAsia="en-CA"/>
        </w:rPr>
      </w:pPr>
      <w:r w:rsidRPr="00042204">
        <w:rPr>
          <w:rFonts w:asciiTheme="minorHAnsi" w:eastAsia="Times New Roman" w:hAnsiTheme="minorHAnsi" w:cstheme="minorHAnsi"/>
          <w:lang w:eastAsia="en-CA"/>
        </w:rPr>
        <w:t>This step requires the applicant to identify the province for which they wish to apply for registration/licensure/certification.</w:t>
      </w:r>
    </w:p>
    <w:p w14:paraId="65CD42B2" w14:textId="369C15EC" w:rsidR="00CC56C6" w:rsidRPr="00042204" w:rsidRDefault="00167E1D" w:rsidP="00167E1D">
      <w:pPr>
        <w:rPr>
          <w:rFonts w:asciiTheme="minorHAnsi" w:eastAsia="Times New Roman" w:hAnsiTheme="minorHAnsi" w:cstheme="minorHAnsi"/>
          <w:lang w:eastAsia="en-CA"/>
        </w:rPr>
      </w:pPr>
      <w:r w:rsidRPr="00042204">
        <w:rPr>
          <w:rFonts w:asciiTheme="minorHAnsi" w:eastAsia="Times New Roman" w:hAnsiTheme="minorHAnsi" w:cstheme="minorHAnsi"/>
          <w:lang w:eastAsia="en-CA"/>
        </w:rPr>
        <w:t xml:space="preserve">Applicants are required to </w:t>
      </w:r>
      <w:r w:rsidR="00042204">
        <w:rPr>
          <w:rFonts w:asciiTheme="minorHAnsi" w:eastAsia="Times New Roman" w:hAnsiTheme="minorHAnsi" w:cstheme="minorHAnsi"/>
          <w:lang w:eastAsia="en-CA"/>
        </w:rPr>
        <w:t xml:space="preserve">obtain </w:t>
      </w:r>
      <w:r w:rsidRPr="00042204">
        <w:rPr>
          <w:rFonts w:asciiTheme="minorHAnsi" w:eastAsia="Times New Roman" w:hAnsiTheme="minorHAnsi" w:cstheme="minorHAnsi"/>
          <w:lang w:eastAsia="en-CA"/>
        </w:rPr>
        <w:t>the following documentation</w:t>
      </w:r>
      <w:r w:rsidR="00042204">
        <w:rPr>
          <w:rFonts w:asciiTheme="minorHAnsi" w:eastAsia="Times New Roman" w:hAnsiTheme="minorHAnsi" w:cstheme="minorHAnsi"/>
          <w:lang w:eastAsia="en-CA"/>
        </w:rPr>
        <w:t>/information</w:t>
      </w:r>
      <w:r w:rsidRPr="00042204">
        <w:rPr>
          <w:rFonts w:asciiTheme="minorHAnsi" w:eastAsia="Times New Roman" w:hAnsiTheme="minorHAnsi" w:cstheme="minorHAnsi"/>
          <w:lang w:eastAsia="en-CA"/>
        </w:rPr>
        <w:t>:</w:t>
      </w:r>
    </w:p>
    <w:p w14:paraId="1EBCA0F7" w14:textId="77777777" w:rsidR="005D508A" w:rsidRDefault="00D716EC" w:rsidP="00167E1D">
      <w:pPr>
        <w:pStyle w:val="ListParagraph"/>
        <w:numPr>
          <w:ilvl w:val="0"/>
          <w:numId w:val="24"/>
        </w:numPr>
        <w:rPr>
          <w:rFonts w:asciiTheme="minorHAnsi" w:eastAsia="Times New Roman" w:hAnsiTheme="minorHAnsi" w:cstheme="minorHAnsi"/>
          <w:sz w:val="22"/>
          <w:szCs w:val="22"/>
          <w:lang w:eastAsia="en-CA"/>
        </w:rPr>
      </w:pPr>
      <w:r>
        <w:rPr>
          <w:rFonts w:asciiTheme="minorHAnsi" w:eastAsia="Times New Roman" w:hAnsiTheme="minorHAnsi" w:cstheme="minorHAnsi"/>
          <w:sz w:val="22"/>
          <w:szCs w:val="22"/>
          <w:lang w:eastAsia="en-CA"/>
        </w:rPr>
        <w:t xml:space="preserve">Proof of </w:t>
      </w:r>
      <w:r w:rsidR="00167E1D" w:rsidRPr="00D716EC">
        <w:rPr>
          <w:rFonts w:asciiTheme="minorHAnsi" w:eastAsia="Times New Roman" w:hAnsiTheme="minorHAnsi" w:cstheme="minorHAnsi"/>
          <w:sz w:val="22"/>
          <w:szCs w:val="22"/>
          <w:lang w:eastAsia="en-CA"/>
        </w:rPr>
        <w:t xml:space="preserve">Language Proficiency </w:t>
      </w:r>
    </w:p>
    <w:p w14:paraId="3E29DAB9" w14:textId="417ACAA3" w:rsidR="00167E1D" w:rsidRPr="00042204" w:rsidRDefault="00167E1D" w:rsidP="00167E1D">
      <w:pPr>
        <w:pStyle w:val="ListParagraph"/>
        <w:numPr>
          <w:ilvl w:val="0"/>
          <w:numId w:val="24"/>
        </w:numPr>
        <w:rPr>
          <w:rFonts w:asciiTheme="minorHAnsi" w:eastAsia="Times New Roman" w:hAnsiTheme="minorHAnsi" w:cstheme="minorHAnsi"/>
          <w:sz w:val="22"/>
          <w:szCs w:val="22"/>
          <w:lang w:eastAsia="en-CA"/>
        </w:rPr>
      </w:pPr>
      <w:r w:rsidRPr="00042204">
        <w:rPr>
          <w:rFonts w:asciiTheme="minorHAnsi" w:eastAsia="Times New Roman" w:hAnsiTheme="minorHAnsi" w:cstheme="minorHAnsi"/>
          <w:sz w:val="22"/>
          <w:szCs w:val="22"/>
          <w:lang w:eastAsia="en-CA"/>
        </w:rPr>
        <w:t xml:space="preserve">Credential Authentication Report </w:t>
      </w:r>
    </w:p>
    <w:p w14:paraId="66B8B2FC" w14:textId="57482350" w:rsidR="00167E1D" w:rsidRDefault="00167E1D" w:rsidP="00167E1D">
      <w:pPr>
        <w:pStyle w:val="ListParagraph"/>
        <w:numPr>
          <w:ilvl w:val="0"/>
          <w:numId w:val="24"/>
        </w:numPr>
        <w:rPr>
          <w:rFonts w:asciiTheme="minorHAnsi" w:eastAsia="Times New Roman" w:hAnsiTheme="minorHAnsi" w:cstheme="minorHAnsi"/>
          <w:sz w:val="22"/>
          <w:szCs w:val="22"/>
          <w:lang w:eastAsia="en-CA"/>
        </w:rPr>
      </w:pPr>
      <w:r w:rsidRPr="00042204">
        <w:rPr>
          <w:rFonts w:asciiTheme="minorHAnsi" w:eastAsia="Times New Roman" w:hAnsiTheme="minorHAnsi" w:cstheme="minorHAnsi"/>
          <w:sz w:val="22"/>
          <w:szCs w:val="22"/>
          <w:lang w:eastAsia="en-CA"/>
        </w:rPr>
        <w:t>Course outlines or curriculums</w:t>
      </w:r>
    </w:p>
    <w:p w14:paraId="56B76E33" w14:textId="77777777" w:rsidR="00167E1D" w:rsidRPr="00042204" w:rsidRDefault="00167E1D" w:rsidP="00167E1D">
      <w:pPr>
        <w:pStyle w:val="ListParagraph"/>
        <w:numPr>
          <w:ilvl w:val="0"/>
          <w:numId w:val="24"/>
        </w:numPr>
        <w:rPr>
          <w:rFonts w:asciiTheme="minorHAnsi" w:eastAsia="Times New Roman" w:hAnsiTheme="minorHAnsi" w:cstheme="minorHAnsi"/>
          <w:sz w:val="22"/>
          <w:szCs w:val="22"/>
          <w:lang w:eastAsia="en-CA"/>
        </w:rPr>
      </w:pPr>
      <w:r w:rsidRPr="00042204">
        <w:rPr>
          <w:rFonts w:asciiTheme="minorHAnsi" w:eastAsia="Times New Roman" w:hAnsiTheme="minorHAnsi" w:cstheme="minorHAnsi"/>
          <w:sz w:val="22"/>
          <w:szCs w:val="22"/>
          <w:lang w:eastAsia="en-CA"/>
        </w:rPr>
        <w:t xml:space="preserve">Verification of Currency in Practice </w:t>
      </w:r>
    </w:p>
    <w:p w14:paraId="560B6FA5" w14:textId="77777777" w:rsidR="00167E1D" w:rsidRPr="00042204" w:rsidRDefault="00167E1D" w:rsidP="00167E1D">
      <w:pPr>
        <w:pStyle w:val="ListParagraph"/>
        <w:numPr>
          <w:ilvl w:val="0"/>
          <w:numId w:val="24"/>
        </w:numPr>
        <w:rPr>
          <w:rFonts w:asciiTheme="minorHAnsi" w:eastAsia="Times New Roman" w:hAnsiTheme="minorHAnsi" w:cstheme="minorHAnsi"/>
          <w:sz w:val="22"/>
          <w:szCs w:val="22"/>
          <w:lang w:eastAsia="en-CA"/>
        </w:rPr>
      </w:pPr>
      <w:r w:rsidRPr="00042204">
        <w:rPr>
          <w:rFonts w:asciiTheme="minorHAnsi" w:eastAsia="Times New Roman" w:hAnsiTheme="minorHAnsi" w:cstheme="minorHAnsi"/>
          <w:sz w:val="22"/>
          <w:szCs w:val="22"/>
          <w:lang w:eastAsia="en-CA"/>
        </w:rPr>
        <w:t>Verification of Education</w:t>
      </w:r>
    </w:p>
    <w:p w14:paraId="0FC6F3F9" w14:textId="77777777" w:rsidR="00167E1D" w:rsidRPr="00042204" w:rsidRDefault="00167E1D" w:rsidP="00167E1D">
      <w:pPr>
        <w:pStyle w:val="ListParagraph"/>
        <w:numPr>
          <w:ilvl w:val="0"/>
          <w:numId w:val="24"/>
        </w:numPr>
        <w:rPr>
          <w:rFonts w:asciiTheme="minorHAnsi" w:eastAsia="Times New Roman" w:hAnsiTheme="minorHAnsi" w:cstheme="minorHAnsi"/>
          <w:sz w:val="22"/>
          <w:szCs w:val="22"/>
          <w:lang w:eastAsia="en-CA"/>
        </w:rPr>
      </w:pPr>
      <w:r w:rsidRPr="00042204">
        <w:rPr>
          <w:rFonts w:asciiTheme="minorHAnsi" w:eastAsia="Times New Roman" w:hAnsiTheme="minorHAnsi" w:cstheme="minorHAnsi"/>
          <w:sz w:val="22"/>
          <w:szCs w:val="22"/>
          <w:lang w:eastAsia="en-CA"/>
        </w:rPr>
        <w:t xml:space="preserve">Verification of Employment (if applicable) </w:t>
      </w:r>
    </w:p>
    <w:p w14:paraId="5E8A4191" w14:textId="791E2ECE" w:rsidR="00167E1D" w:rsidRPr="00042204" w:rsidRDefault="00167E1D" w:rsidP="00167E1D">
      <w:pPr>
        <w:pStyle w:val="ListParagraph"/>
        <w:numPr>
          <w:ilvl w:val="0"/>
          <w:numId w:val="24"/>
        </w:numPr>
        <w:rPr>
          <w:rFonts w:asciiTheme="minorHAnsi" w:eastAsia="Times New Roman" w:hAnsiTheme="minorHAnsi" w:cstheme="minorHAnsi"/>
          <w:sz w:val="22"/>
          <w:szCs w:val="22"/>
          <w:lang w:eastAsia="en-CA"/>
        </w:rPr>
      </w:pPr>
      <w:r w:rsidRPr="00042204">
        <w:rPr>
          <w:rFonts w:asciiTheme="minorHAnsi" w:eastAsia="Times New Roman" w:hAnsiTheme="minorHAnsi" w:cstheme="minorHAnsi"/>
          <w:sz w:val="22"/>
          <w:szCs w:val="22"/>
          <w:lang w:eastAsia="en-CA"/>
        </w:rPr>
        <w:t xml:space="preserve">Letter of Regulatory Standing (if applicable) </w:t>
      </w:r>
    </w:p>
    <w:p w14:paraId="790234A9" w14:textId="1E71F9CF" w:rsidR="00167E1D" w:rsidRPr="00042204" w:rsidRDefault="00167E1D" w:rsidP="00167E1D">
      <w:pPr>
        <w:rPr>
          <w:rFonts w:asciiTheme="minorHAnsi" w:eastAsia="Times New Roman" w:hAnsiTheme="minorHAnsi" w:cstheme="minorHAnsi"/>
          <w:lang w:eastAsia="en-CA"/>
        </w:rPr>
      </w:pPr>
      <w:r w:rsidRPr="00042204">
        <w:rPr>
          <w:rFonts w:asciiTheme="minorHAnsi" w:eastAsia="Times New Roman" w:hAnsiTheme="minorHAnsi" w:cstheme="minorHAnsi"/>
          <w:lang w:eastAsia="en-CA"/>
        </w:rPr>
        <w:t>All documents must be translated and uploaded in English or French</w:t>
      </w:r>
      <w:r w:rsidR="005D508A">
        <w:rPr>
          <w:rFonts w:asciiTheme="minorHAnsi" w:eastAsia="Times New Roman" w:hAnsiTheme="minorHAnsi" w:cstheme="minorHAnsi"/>
          <w:lang w:eastAsia="en-CA"/>
        </w:rPr>
        <w:t xml:space="preserve">; the language used in the province in which the applicant is </w:t>
      </w:r>
      <w:r w:rsidR="005D508A" w:rsidRPr="005D508A">
        <w:rPr>
          <w:rFonts w:asciiTheme="minorHAnsi" w:eastAsia="Times New Roman" w:hAnsiTheme="minorHAnsi" w:cstheme="minorHAnsi"/>
          <w:lang w:eastAsia="en-CA"/>
        </w:rPr>
        <w:t>seeking registration/licensure/certification in</w:t>
      </w:r>
      <w:r w:rsidR="00567171">
        <w:rPr>
          <w:rFonts w:asciiTheme="minorHAnsi" w:eastAsia="Times New Roman" w:hAnsiTheme="minorHAnsi" w:cstheme="minorHAnsi"/>
          <w:lang w:eastAsia="en-CA"/>
        </w:rPr>
        <w:t xml:space="preserve"> (more information can be found in the translation section on page 9).</w:t>
      </w:r>
    </w:p>
    <w:p w14:paraId="4CFFFC9F" w14:textId="77777777" w:rsidR="00567171" w:rsidRDefault="00167E1D" w:rsidP="00167E1D">
      <w:pPr>
        <w:rPr>
          <w:rFonts w:asciiTheme="minorHAnsi" w:eastAsia="Times New Roman" w:hAnsiTheme="minorHAnsi" w:cstheme="minorHAnsi"/>
          <w:lang w:eastAsia="en-CA"/>
        </w:rPr>
      </w:pPr>
      <w:r w:rsidRPr="00042204">
        <w:rPr>
          <w:rFonts w:asciiTheme="minorHAnsi" w:eastAsia="Times New Roman" w:hAnsiTheme="minorHAnsi" w:cstheme="minorHAnsi"/>
          <w:lang w:eastAsia="en-CA"/>
        </w:rPr>
        <w:t xml:space="preserve">It is important to provide </w:t>
      </w:r>
      <w:r w:rsidR="00D10AEC" w:rsidRPr="00042204">
        <w:rPr>
          <w:rFonts w:asciiTheme="minorHAnsi" w:eastAsia="Times New Roman" w:hAnsiTheme="minorHAnsi" w:cstheme="minorHAnsi"/>
          <w:lang w:eastAsia="en-CA"/>
        </w:rPr>
        <w:t>all</w:t>
      </w:r>
      <w:r w:rsidR="00771BA4">
        <w:rPr>
          <w:rFonts w:asciiTheme="minorHAnsi" w:eastAsia="Times New Roman" w:hAnsiTheme="minorHAnsi" w:cstheme="minorHAnsi"/>
          <w:lang w:eastAsia="en-CA"/>
        </w:rPr>
        <w:t xml:space="preserve"> </w:t>
      </w:r>
      <w:r w:rsidRPr="00042204">
        <w:rPr>
          <w:rFonts w:asciiTheme="minorHAnsi" w:eastAsia="Times New Roman" w:hAnsiTheme="minorHAnsi" w:cstheme="minorHAnsi"/>
          <w:lang w:eastAsia="en-CA"/>
        </w:rPr>
        <w:t xml:space="preserve">information requested, as only fully completed applications can be processed. Applicants </w:t>
      </w:r>
    </w:p>
    <w:p w14:paraId="30F891B7" w14:textId="15893D43" w:rsidR="00C44D6A" w:rsidRPr="00042204" w:rsidRDefault="00167E1D" w:rsidP="00167E1D">
      <w:pPr>
        <w:rPr>
          <w:rFonts w:asciiTheme="minorHAnsi" w:hAnsiTheme="minorHAnsi" w:cstheme="minorHAnsi"/>
          <w:lang w:val="en-CA"/>
        </w:rPr>
      </w:pPr>
      <w:r w:rsidRPr="00042204">
        <w:rPr>
          <w:rFonts w:asciiTheme="minorHAnsi" w:eastAsia="Times New Roman" w:hAnsiTheme="minorHAnsi" w:cstheme="minorHAnsi"/>
          <w:lang w:eastAsia="en-CA"/>
        </w:rPr>
        <w:lastRenderedPageBreak/>
        <w:t>can move between questions and upload documents as they become available. Applicants can save their work at any time and come back to it later.</w:t>
      </w:r>
    </w:p>
    <w:p w14:paraId="25C37E5A" w14:textId="73A124A5" w:rsidR="0014589C" w:rsidRPr="00042204" w:rsidRDefault="00C44D6A" w:rsidP="00167E1D">
      <w:pPr>
        <w:pStyle w:val="Heading2"/>
        <w:rPr>
          <w:rFonts w:asciiTheme="minorHAnsi" w:hAnsiTheme="minorHAnsi" w:cstheme="minorHAnsi"/>
          <w:color w:val="548DD4"/>
        </w:rPr>
      </w:pPr>
      <w:bookmarkStart w:id="25" w:name="_Toc17278371"/>
      <w:bookmarkStart w:id="26" w:name="_Toc17278994"/>
      <w:bookmarkStart w:id="27" w:name="_Toc17279290"/>
      <w:bookmarkStart w:id="28" w:name="_Toc19364538"/>
      <w:r w:rsidRPr="00042204">
        <w:rPr>
          <w:rFonts w:asciiTheme="minorHAnsi" w:hAnsiTheme="minorHAnsi" w:cstheme="minorHAnsi"/>
        </w:rPr>
        <w:t>Language Proficiency Requirements</w:t>
      </w:r>
      <w:bookmarkEnd w:id="25"/>
      <w:bookmarkEnd w:id="26"/>
      <w:bookmarkEnd w:id="27"/>
      <w:bookmarkEnd w:id="28"/>
    </w:p>
    <w:p w14:paraId="155A3B2C" w14:textId="77777777" w:rsidR="0084126A" w:rsidRDefault="0084126A" w:rsidP="0084126A">
      <w:pPr>
        <w:pStyle w:val="NoSpacing"/>
      </w:pPr>
    </w:p>
    <w:p w14:paraId="4FCF1F7F" w14:textId="45E1ABD8" w:rsidR="00C44D6A" w:rsidRDefault="008B5CF5" w:rsidP="00C44D6A">
      <w:pPr>
        <w:spacing w:after="160" w:line="259" w:lineRule="auto"/>
        <w:rPr>
          <w:rFonts w:asciiTheme="minorHAnsi" w:eastAsiaTheme="minorHAnsi" w:hAnsiTheme="minorHAnsi" w:cstheme="minorHAnsi"/>
          <w:lang w:val="en-CA"/>
        </w:rPr>
      </w:pPr>
      <w:r>
        <w:rPr>
          <w:rFonts w:asciiTheme="minorHAnsi" w:eastAsiaTheme="minorHAnsi" w:hAnsiTheme="minorHAnsi" w:cstheme="minorHAnsi"/>
          <w:lang w:val="en-CA"/>
        </w:rPr>
        <w:t>An a</w:t>
      </w:r>
      <w:r w:rsidR="00C44D6A" w:rsidRPr="00C44D6A">
        <w:rPr>
          <w:rFonts w:asciiTheme="minorHAnsi" w:eastAsiaTheme="minorHAnsi" w:hAnsiTheme="minorHAnsi" w:cstheme="minorHAnsi"/>
          <w:lang w:val="en-CA"/>
        </w:rPr>
        <w:t>pplicant must prove that he/she can listen, speak, read, and write in English or French</w:t>
      </w:r>
      <w:r w:rsidR="00E539A3">
        <w:rPr>
          <w:rFonts w:asciiTheme="minorHAnsi" w:eastAsiaTheme="minorHAnsi" w:hAnsiTheme="minorHAnsi" w:cstheme="minorHAnsi"/>
          <w:lang w:val="en-CA"/>
        </w:rPr>
        <w:t>.</w:t>
      </w:r>
      <w:r w:rsidR="00CC56C6">
        <w:rPr>
          <w:rFonts w:asciiTheme="minorHAnsi" w:eastAsiaTheme="minorHAnsi" w:hAnsiTheme="minorHAnsi" w:cstheme="minorHAnsi"/>
          <w:lang w:val="en-CA"/>
        </w:rPr>
        <w:t xml:space="preserve"> </w:t>
      </w:r>
      <w:r w:rsidR="00E539A3">
        <w:rPr>
          <w:rFonts w:asciiTheme="minorHAnsi" w:eastAsiaTheme="minorHAnsi" w:hAnsiTheme="minorHAnsi" w:cstheme="minorHAnsi"/>
          <w:lang w:val="en-CA"/>
        </w:rPr>
        <w:t>L</w:t>
      </w:r>
      <w:r w:rsidR="00E539A3" w:rsidRPr="00FA51E3">
        <w:rPr>
          <w:rFonts w:asciiTheme="minorHAnsi" w:eastAsiaTheme="minorHAnsi" w:hAnsiTheme="minorHAnsi" w:cstheme="minorHAnsi"/>
          <w:lang w:val="en-CA"/>
        </w:rPr>
        <w:t>anguage is dependent on the province that the applicants is seeking registration/licensure/certification</w:t>
      </w:r>
      <w:r w:rsidR="00E539A3">
        <w:rPr>
          <w:rFonts w:asciiTheme="minorHAnsi" w:eastAsiaTheme="minorHAnsi" w:hAnsiTheme="minorHAnsi" w:cstheme="minorHAnsi"/>
          <w:lang w:val="en-CA"/>
        </w:rPr>
        <w:t xml:space="preserve"> in.  All provinces except for Quebec </w:t>
      </w:r>
      <w:r w:rsidR="00567171">
        <w:rPr>
          <w:rFonts w:asciiTheme="minorHAnsi" w:eastAsiaTheme="minorHAnsi" w:hAnsiTheme="minorHAnsi" w:cstheme="minorHAnsi"/>
          <w:lang w:val="en-CA"/>
        </w:rPr>
        <w:t xml:space="preserve">and New Brunswick </w:t>
      </w:r>
      <w:r w:rsidR="00E539A3">
        <w:rPr>
          <w:rFonts w:asciiTheme="minorHAnsi" w:eastAsiaTheme="minorHAnsi" w:hAnsiTheme="minorHAnsi" w:cstheme="minorHAnsi"/>
          <w:lang w:val="en-CA"/>
        </w:rPr>
        <w:t xml:space="preserve">require proficiency in English.  Quebec requires proficiency in French and New Brunswick accepts proficiency in both English </w:t>
      </w:r>
      <w:proofErr w:type="gramStart"/>
      <w:r w:rsidR="00E539A3">
        <w:rPr>
          <w:rFonts w:asciiTheme="minorHAnsi" w:eastAsiaTheme="minorHAnsi" w:hAnsiTheme="minorHAnsi" w:cstheme="minorHAnsi"/>
          <w:lang w:val="en-CA"/>
        </w:rPr>
        <w:t>or</w:t>
      </w:r>
      <w:proofErr w:type="gramEnd"/>
      <w:r w:rsidR="00E539A3">
        <w:rPr>
          <w:rFonts w:asciiTheme="minorHAnsi" w:eastAsiaTheme="minorHAnsi" w:hAnsiTheme="minorHAnsi" w:cstheme="minorHAnsi"/>
          <w:lang w:val="en-CA"/>
        </w:rPr>
        <w:t xml:space="preserve"> French.   </w:t>
      </w:r>
      <w:r w:rsidR="00E539A3" w:rsidRPr="00FA51E3">
        <w:rPr>
          <w:rFonts w:asciiTheme="minorHAnsi" w:eastAsiaTheme="minorHAnsi" w:hAnsiTheme="minorHAnsi" w:cstheme="minorHAnsi"/>
          <w:lang w:val="en-CA"/>
        </w:rPr>
        <w:t xml:space="preserve"> </w:t>
      </w:r>
      <w:r w:rsidR="00C44D6A" w:rsidRPr="00C44D6A">
        <w:rPr>
          <w:rFonts w:asciiTheme="minorHAnsi" w:eastAsiaTheme="minorHAnsi" w:hAnsiTheme="minorHAnsi" w:cstheme="minorHAnsi"/>
          <w:lang w:val="en-CA"/>
        </w:rPr>
        <w:t>Verification of language proficiency</w:t>
      </w:r>
      <w:r w:rsidR="00BD39F5">
        <w:rPr>
          <w:rFonts w:asciiTheme="minorHAnsi" w:eastAsiaTheme="minorHAnsi" w:hAnsiTheme="minorHAnsi" w:cstheme="minorHAnsi"/>
          <w:lang w:val="en-CA"/>
        </w:rPr>
        <w:t xml:space="preserve"> can be demonstrated by </w:t>
      </w:r>
      <w:r w:rsidR="002C5E1A">
        <w:rPr>
          <w:rFonts w:asciiTheme="minorHAnsi" w:eastAsiaTheme="minorHAnsi" w:hAnsiTheme="minorHAnsi" w:cstheme="minorHAnsi"/>
          <w:lang w:val="en-CA"/>
        </w:rPr>
        <w:t xml:space="preserve">successfully </w:t>
      </w:r>
      <w:r w:rsidR="00BD39F5">
        <w:rPr>
          <w:rFonts w:asciiTheme="minorHAnsi" w:eastAsiaTheme="minorHAnsi" w:hAnsiTheme="minorHAnsi" w:cstheme="minorHAnsi"/>
          <w:lang w:val="en-CA"/>
        </w:rPr>
        <w:t xml:space="preserve">meeting </w:t>
      </w:r>
      <w:r w:rsidR="00BD39F5" w:rsidRPr="00C712DA">
        <w:rPr>
          <w:rFonts w:asciiTheme="minorHAnsi" w:eastAsiaTheme="minorHAnsi" w:hAnsiTheme="minorHAnsi" w:cstheme="minorHAnsi"/>
          <w:b/>
          <w:bCs/>
          <w:lang w:val="en-CA"/>
        </w:rPr>
        <w:t>one</w:t>
      </w:r>
      <w:r w:rsidR="00BD39F5">
        <w:rPr>
          <w:rFonts w:asciiTheme="minorHAnsi" w:eastAsiaTheme="minorHAnsi" w:hAnsiTheme="minorHAnsi" w:cstheme="minorHAnsi"/>
          <w:lang w:val="en-CA"/>
        </w:rPr>
        <w:t xml:space="preserve"> of the following test requirements</w:t>
      </w:r>
      <w:r w:rsidR="00E539A3">
        <w:rPr>
          <w:rFonts w:asciiTheme="minorHAnsi" w:eastAsiaTheme="minorHAnsi" w:hAnsiTheme="minorHAnsi" w:cstheme="minorHAnsi"/>
          <w:lang w:val="en-CA"/>
        </w:rPr>
        <w:t xml:space="preserve"> (below).</w:t>
      </w:r>
      <w:r w:rsidR="00BD39F5">
        <w:rPr>
          <w:rFonts w:asciiTheme="minorHAnsi" w:eastAsiaTheme="minorHAnsi" w:hAnsiTheme="minorHAnsi" w:cstheme="minorHAnsi"/>
          <w:lang w:val="en-CA"/>
        </w:rPr>
        <w:t xml:space="preserve">  Results </w:t>
      </w:r>
      <w:r w:rsidR="00C44D6A" w:rsidRPr="00C44D6A">
        <w:rPr>
          <w:rFonts w:asciiTheme="minorHAnsi" w:eastAsiaTheme="minorHAnsi" w:hAnsiTheme="minorHAnsi" w:cstheme="minorHAnsi"/>
          <w:lang w:val="en-CA"/>
        </w:rPr>
        <w:t>must be uploaded to the applicant portal</w:t>
      </w:r>
      <w:r w:rsidR="00A8749E">
        <w:rPr>
          <w:rFonts w:asciiTheme="minorHAnsi" w:eastAsiaTheme="minorHAnsi" w:hAnsiTheme="minorHAnsi" w:cstheme="minorHAnsi"/>
          <w:lang w:val="en-CA"/>
        </w:rPr>
        <w:t xml:space="preserve"> and can</w:t>
      </w:r>
      <w:r w:rsidR="00E539A3">
        <w:rPr>
          <w:rFonts w:asciiTheme="minorHAnsi" w:eastAsiaTheme="minorHAnsi" w:hAnsiTheme="minorHAnsi" w:cstheme="minorHAnsi"/>
          <w:lang w:val="en-CA"/>
        </w:rPr>
        <w:t>’</w:t>
      </w:r>
      <w:r w:rsidR="00A8749E">
        <w:rPr>
          <w:rFonts w:asciiTheme="minorHAnsi" w:eastAsiaTheme="minorHAnsi" w:hAnsiTheme="minorHAnsi" w:cstheme="minorHAnsi"/>
          <w:lang w:val="en-CA"/>
        </w:rPr>
        <w:t xml:space="preserve">t be older than six months old at the time of application. </w:t>
      </w:r>
    </w:p>
    <w:p w14:paraId="251F048D" w14:textId="77777777" w:rsidR="00E539A3" w:rsidRPr="002A6BB4" w:rsidRDefault="00E539A3" w:rsidP="00E539A3">
      <w:pPr>
        <w:spacing w:after="160" w:line="259" w:lineRule="auto"/>
        <w:rPr>
          <w:rFonts w:asciiTheme="minorHAnsi" w:eastAsiaTheme="minorHAnsi" w:hAnsiTheme="minorHAnsi" w:cstheme="minorHAnsi"/>
          <w:lang w:val="en-CA"/>
        </w:rPr>
      </w:pPr>
      <w:r w:rsidRPr="002A6BB4">
        <w:rPr>
          <w:rFonts w:asciiTheme="minorHAnsi" w:eastAsiaTheme="minorHAnsi" w:hAnsiTheme="minorHAnsi" w:cstheme="minorHAnsi"/>
          <w:lang w:val="en-CA"/>
        </w:rPr>
        <w:t>Applicants are responsible for any costs involved in the translation process.</w:t>
      </w:r>
    </w:p>
    <w:p w14:paraId="64760A96" w14:textId="77777777" w:rsidR="00C44D6A" w:rsidRPr="00C44D6A" w:rsidRDefault="00C44D6A" w:rsidP="00C44D6A">
      <w:pPr>
        <w:spacing w:after="160" w:line="259" w:lineRule="auto"/>
        <w:rPr>
          <w:rFonts w:asciiTheme="minorHAnsi" w:eastAsiaTheme="minorHAnsi" w:hAnsiTheme="minorHAnsi" w:cstheme="minorHAnsi"/>
          <w:b/>
          <w:bCs/>
          <w:lang w:val="en-CA"/>
        </w:rPr>
      </w:pPr>
      <w:r w:rsidRPr="00C44D6A">
        <w:rPr>
          <w:rFonts w:asciiTheme="minorHAnsi" w:eastAsiaTheme="minorHAnsi" w:hAnsiTheme="minorHAnsi" w:cstheme="minorHAnsi"/>
          <w:b/>
          <w:bCs/>
          <w:lang w:val="en-CA"/>
        </w:rPr>
        <w:t>English</w:t>
      </w:r>
    </w:p>
    <w:tbl>
      <w:tblPr>
        <w:tblStyle w:val="TableGrid"/>
        <w:tblpPr w:leftFromText="180" w:rightFromText="180" w:vertAnchor="text" w:horzAnchor="margin" w:tblpXSpec="center" w:tblpY="-34"/>
        <w:tblW w:w="7089" w:type="dxa"/>
        <w:tblLayout w:type="fixed"/>
        <w:tblLook w:val="04A0" w:firstRow="1" w:lastRow="0" w:firstColumn="1" w:lastColumn="0" w:noHBand="0" w:noVBand="1"/>
      </w:tblPr>
      <w:tblGrid>
        <w:gridCol w:w="1381"/>
        <w:gridCol w:w="1597"/>
        <w:gridCol w:w="1417"/>
        <w:gridCol w:w="1412"/>
        <w:gridCol w:w="1282"/>
      </w:tblGrid>
      <w:tr w:rsidR="001E0781" w:rsidRPr="00C44D6A" w14:paraId="75FBA334" w14:textId="77777777" w:rsidTr="00D10AEC">
        <w:trPr>
          <w:trHeight w:val="643"/>
        </w:trPr>
        <w:tc>
          <w:tcPr>
            <w:tcW w:w="1381" w:type="dxa"/>
          </w:tcPr>
          <w:p w14:paraId="2FE6F42E" w14:textId="77777777" w:rsidR="001E0781" w:rsidRPr="00C44D6A" w:rsidRDefault="001E0781" w:rsidP="001E0781">
            <w:pPr>
              <w:spacing w:after="0" w:line="240" w:lineRule="auto"/>
              <w:jc w:val="center"/>
              <w:rPr>
                <w:rFonts w:cstheme="minorHAnsi"/>
                <w:b/>
              </w:rPr>
            </w:pPr>
            <w:r w:rsidRPr="00C44D6A">
              <w:rPr>
                <w:rFonts w:cstheme="minorHAnsi"/>
                <w:b/>
              </w:rPr>
              <w:t>Test of English as a Foreign Language (TOEFL)</w:t>
            </w:r>
          </w:p>
        </w:tc>
        <w:tc>
          <w:tcPr>
            <w:tcW w:w="1597" w:type="dxa"/>
          </w:tcPr>
          <w:p w14:paraId="4A3266D2" w14:textId="77777777" w:rsidR="001E0781" w:rsidRPr="00C44D6A" w:rsidRDefault="001E0781" w:rsidP="001E0781">
            <w:pPr>
              <w:tabs>
                <w:tab w:val="left" w:pos="930"/>
              </w:tabs>
              <w:spacing w:after="0" w:line="240" w:lineRule="auto"/>
              <w:jc w:val="center"/>
              <w:rPr>
                <w:rFonts w:cstheme="minorHAnsi"/>
                <w:b/>
              </w:rPr>
            </w:pPr>
            <w:r w:rsidRPr="00C44D6A">
              <w:rPr>
                <w:rFonts w:cstheme="minorHAnsi"/>
                <w:b/>
              </w:rPr>
              <w:t xml:space="preserve">International English Language Testing System (IELTS) </w:t>
            </w:r>
          </w:p>
          <w:p w14:paraId="0A9F6587" w14:textId="77777777" w:rsidR="001E0781" w:rsidRPr="00C44D6A" w:rsidRDefault="001E0781" w:rsidP="001E0781">
            <w:pPr>
              <w:tabs>
                <w:tab w:val="left" w:pos="930"/>
              </w:tabs>
              <w:spacing w:after="0" w:line="240" w:lineRule="auto"/>
              <w:jc w:val="center"/>
              <w:rPr>
                <w:rFonts w:cstheme="minorHAnsi"/>
                <w:b/>
              </w:rPr>
            </w:pPr>
            <w:r w:rsidRPr="00C44D6A">
              <w:rPr>
                <w:rFonts w:cstheme="minorHAnsi"/>
                <w:b/>
              </w:rPr>
              <w:t xml:space="preserve">Academic and/or General </w:t>
            </w:r>
          </w:p>
        </w:tc>
        <w:tc>
          <w:tcPr>
            <w:tcW w:w="1417" w:type="dxa"/>
          </w:tcPr>
          <w:p w14:paraId="20069A5A" w14:textId="77777777" w:rsidR="001E0781" w:rsidRPr="00C44D6A" w:rsidRDefault="001E0781" w:rsidP="001E0781">
            <w:pPr>
              <w:spacing w:after="0" w:line="240" w:lineRule="auto"/>
              <w:jc w:val="center"/>
              <w:rPr>
                <w:rFonts w:cstheme="minorHAnsi"/>
                <w:b/>
              </w:rPr>
            </w:pPr>
            <w:r w:rsidRPr="00C44D6A">
              <w:rPr>
                <w:rFonts w:cstheme="minorHAnsi"/>
                <w:b/>
              </w:rPr>
              <w:t>CANTEST</w:t>
            </w:r>
          </w:p>
        </w:tc>
        <w:tc>
          <w:tcPr>
            <w:tcW w:w="1412" w:type="dxa"/>
          </w:tcPr>
          <w:p w14:paraId="385C2BEA" w14:textId="77777777" w:rsidR="001E0781" w:rsidRPr="00C44D6A" w:rsidRDefault="001E0781" w:rsidP="001E0781">
            <w:pPr>
              <w:spacing w:after="0" w:line="240" w:lineRule="auto"/>
              <w:jc w:val="center"/>
              <w:rPr>
                <w:rFonts w:cstheme="minorHAnsi"/>
                <w:b/>
              </w:rPr>
            </w:pPr>
            <w:r w:rsidRPr="00C44D6A">
              <w:rPr>
                <w:rFonts w:cstheme="minorHAnsi"/>
                <w:b/>
              </w:rPr>
              <w:t>Canadian Academic English Language (CAEL)</w:t>
            </w:r>
          </w:p>
        </w:tc>
        <w:tc>
          <w:tcPr>
            <w:tcW w:w="1282" w:type="dxa"/>
          </w:tcPr>
          <w:p w14:paraId="430D72D8" w14:textId="77777777" w:rsidR="001E0781" w:rsidRPr="00C44D6A" w:rsidRDefault="001E0781" w:rsidP="001E0781">
            <w:pPr>
              <w:spacing w:after="0" w:line="240" w:lineRule="auto"/>
              <w:jc w:val="center"/>
              <w:rPr>
                <w:rFonts w:cstheme="minorHAnsi"/>
                <w:b/>
              </w:rPr>
            </w:pPr>
            <w:r w:rsidRPr="00C44D6A">
              <w:rPr>
                <w:rFonts w:cstheme="minorHAnsi"/>
                <w:b/>
              </w:rPr>
              <w:t>Canadian Language Benchmark (CLB)</w:t>
            </w:r>
          </w:p>
        </w:tc>
      </w:tr>
      <w:tr w:rsidR="001E0781" w:rsidRPr="00C44D6A" w14:paraId="3EAFFE91" w14:textId="77777777" w:rsidTr="00D10AEC">
        <w:trPr>
          <w:trHeight w:val="1626"/>
        </w:trPr>
        <w:tc>
          <w:tcPr>
            <w:tcW w:w="1381" w:type="dxa"/>
          </w:tcPr>
          <w:p w14:paraId="51B100D2" w14:textId="77777777" w:rsidR="001E0781" w:rsidRPr="00C44D6A" w:rsidRDefault="001E0781" w:rsidP="001E0781">
            <w:pPr>
              <w:spacing w:after="0" w:line="240" w:lineRule="auto"/>
              <w:jc w:val="center"/>
              <w:rPr>
                <w:rFonts w:cstheme="minorHAnsi"/>
              </w:rPr>
            </w:pPr>
            <w:r w:rsidRPr="00C44D6A">
              <w:rPr>
                <w:rFonts w:cstheme="minorHAnsi"/>
              </w:rPr>
              <w:t>Listening 24</w:t>
            </w:r>
          </w:p>
          <w:p w14:paraId="0E7946BE" w14:textId="77777777" w:rsidR="001E0781" w:rsidRPr="00C44D6A" w:rsidRDefault="001E0781" w:rsidP="001E0781">
            <w:pPr>
              <w:spacing w:after="0" w:line="240" w:lineRule="auto"/>
              <w:jc w:val="center"/>
              <w:rPr>
                <w:rFonts w:cstheme="minorHAnsi"/>
              </w:rPr>
            </w:pPr>
            <w:r w:rsidRPr="00C44D6A">
              <w:rPr>
                <w:rFonts w:cstheme="minorHAnsi"/>
              </w:rPr>
              <w:t>Speaking 24</w:t>
            </w:r>
          </w:p>
          <w:p w14:paraId="5D9BA151" w14:textId="77777777" w:rsidR="001E0781" w:rsidRPr="00C44D6A" w:rsidRDefault="001E0781" w:rsidP="001E0781">
            <w:pPr>
              <w:spacing w:after="0" w:line="240" w:lineRule="auto"/>
              <w:jc w:val="center"/>
              <w:rPr>
                <w:rFonts w:cstheme="minorHAnsi"/>
              </w:rPr>
            </w:pPr>
            <w:r w:rsidRPr="00C44D6A">
              <w:rPr>
                <w:rFonts w:cstheme="minorHAnsi"/>
              </w:rPr>
              <w:t>Reading 22</w:t>
            </w:r>
          </w:p>
          <w:p w14:paraId="36888667" w14:textId="77777777" w:rsidR="001E0781" w:rsidRPr="00C44D6A" w:rsidRDefault="001E0781" w:rsidP="001E0781">
            <w:pPr>
              <w:spacing w:after="0" w:line="240" w:lineRule="auto"/>
              <w:jc w:val="center"/>
              <w:rPr>
                <w:rFonts w:cstheme="minorHAnsi"/>
              </w:rPr>
            </w:pPr>
            <w:r w:rsidRPr="00C44D6A">
              <w:rPr>
                <w:rFonts w:cstheme="minorHAnsi"/>
              </w:rPr>
              <w:t>Writing 20</w:t>
            </w:r>
          </w:p>
          <w:p w14:paraId="2E98FF6D" w14:textId="77777777" w:rsidR="001E0781" w:rsidRPr="00C44D6A" w:rsidRDefault="001E0781" w:rsidP="001E0781">
            <w:pPr>
              <w:spacing w:after="0" w:line="240" w:lineRule="auto"/>
              <w:jc w:val="center"/>
              <w:rPr>
                <w:rFonts w:cstheme="minorHAnsi"/>
              </w:rPr>
            </w:pPr>
            <w:r w:rsidRPr="00C44D6A">
              <w:rPr>
                <w:rFonts w:cstheme="minorHAnsi"/>
              </w:rPr>
              <w:t>Overall 90</w:t>
            </w:r>
          </w:p>
        </w:tc>
        <w:tc>
          <w:tcPr>
            <w:tcW w:w="1597" w:type="dxa"/>
          </w:tcPr>
          <w:p w14:paraId="3E8BC28D" w14:textId="77777777" w:rsidR="001E0781" w:rsidRPr="00C44D6A" w:rsidRDefault="001E0781" w:rsidP="001E0781">
            <w:pPr>
              <w:spacing w:after="0" w:line="240" w:lineRule="auto"/>
              <w:jc w:val="center"/>
              <w:rPr>
                <w:rFonts w:cstheme="minorHAnsi"/>
              </w:rPr>
            </w:pPr>
            <w:r w:rsidRPr="00C44D6A">
              <w:rPr>
                <w:rFonts w:cstheme="minorHAnsi"/>
              </w:rPr>
              <w:t>Listening 7</w:t>
            </w:r>
          </w:p>
          <w:p w14:paraId="12B37FC8" w14:textId="77777777" w:rsidR="001E0781" w:rsidRPr="00C44D6A" w:rsidRDefault="001E0781" w:rsidP="001E0781">
            <w:pPr>
              <w:spacing w:after="0" w:line="240" w:lineRule="auto"/>
              <w:jc w:val="center"/>
              <w:rPr>
                <w:rFonts w:cstheme="minorHAnsi"/>
              </w:rPr>
            </w:pPr>
            <w:r w:rsidRPr="00C44D6A">
              <w:rPr>
                <w:rFonts w:cstheme="minorHAnsi"/>
              </w:rPr>
              <w:t>Speaking 7</w:t>
            </w:r>
          </w:p>
          <w:p w14:paraId="0B39C5FF" w14:textId="77777777" w:rsidR="001E0781" w:rsidRPr="00C44D6A" w:rsidRDefault="001E0781" w:rsidP="001E0781">
            <w:pPr>
              <w:spacing w:after="0" w:line="240" w:lineRule="auto"/>
              <w:jc w:val="center"/>
              <w:rPr>
                <w:rFonts w:cstheme="minorHAnsi"/>
              </w:rPr>
            </w:pPr>
            <w:r w:rsidRPr="00C44D6A">
              <w:rPr>
                <w:rFonts w:cstheme="minorHAnsi"/>
              </w:rPr>
              <w:t>Reading 7</w:t>
            </w:r>
          </w:p>
          <w:p w14:paraId="426D6CCD" w14:textId="77777777" w:rsidR="001E0781" w:rsidRPr="00C44D6A" w:rsidRDefault="001E0781" w:rsidP="001E0781">
            <w:pPr>
              <w:spacing w:after="0" w:line="240" w:lineRule="auto"/>
              <w:jc w:val="center"/>
              <w:rPr>
                <w:rFonts w:cstheme="minorHAnsi"/>
              </w:rPr>
            </w:pPr>
            <w:r w:rsidRPr="00C44D6A">
              <w:rPr>
                <w:rFonts w:cstheme="minorHAnsi"/>
              </w:rPr>
              <w:t>Writing 7</w:t>
            </w:r>
          </w:p>
          <w:p w14:paraId="7AF3D1E8" w14:textId="77777777" w:rsidR="001E0781" w:rsidRPr="00C44D6A" w:rsidRDefault="001E0781" w:rsidP="001E0781">
            <w:pPr>
              <w:tabs>
                <w:tab w:val="left" w:pos="930"/>
              </w:tabs>
              <w:spacing w:after="0" w:line="240" w:lineRule="auto"/>
              <w:jc w:val="center"/>
              <w:rPr>
                <w:rFonts w:cstheme="minorHAnsi"/>
              </w:rPr>
            </w:pPr>
          </w:p>
        </w:tc>
        <w:tc>
          <w:tcPr>
            <w:tcW w:w="1417" w:type="dxa"/>
          </w:tcPr>
          <w:p w14:paraId="76C89E86" w14:textId="77777777" w:rsidR="001E0781" w:rsidRPr="00C44D6A" w:rsidRDefault="001E0781" w:rsidP="001E0781">
            <w:pPr>
              <w:spacing w:after="0" w:line="240" w:lineRule="auto"/>
              <w:jc w:val="center"/>
              <w:rPr>
                <w:rFonts w:cstheme="minorHAnsi"/>
              </w:rPr>
            </w:pPr>
            <w:r w:rsidRPr="00C44D6A">
              <w:rPr>
                <w:rFonts w:cstheme="minorHAnsi"/>
              </w:rPr>
              <w:t>Listening 5</w:t>
            </w:r>
          </w:p>
          <w:p w14:paraId="09767497" w14:textId="77777777" w:rsidR="001E0781" w:rsidRPr="00C44D6A" w:rsidRDefault="001E0781" w:rsidP="001E0781">
            <w:pPr>
              <w:spacing w:after="0" w:line="240" w:lineRule="auto"/>
              <w:jc w:val="center"/>
              <w:rPr>
                <w:rFonts w:cstheme="minorHAnsi"/>
              </w:rPr>
            </w:pPr>
            <w:r w:rsidRPr="00C44D6A">
              <w:rPr>
                <w:rFonts w:cstheme="minorHAnsi"/>
              </w:rPr>
              <w:t>Speaking 4.5</w:t>
            </w:r>
          </w:p>
          <w:p w14:paraId="20638CB7" w14:textId="77777777" w:rsidR="001E0781" w:rsidRPr="00C44D6A" w:rsidRDefault="001E0781" w:rsidP="001E0781">
            <w:pPr>
              <w:spacing w:after="0" w:line="240" w:lineRule="auto"/>
              <w:jc w:val="center"/>
              <w:rPr>
                <w:rFonts w:cstheme="minorHAnsi"/>
              </w:rPr>
            </w:pPr>
            <w:r w:rsidRPr="00C44D6A">
              <w:rPr>
                <w:rFonts w:cstheme="minorHAnsi"/>
              </w:rPr>
              <w:t>Reading 4.5</w:t>
            </w:r>
          </w:p>
          <w:p w14:paraId="261A0360" w14:textId="77777777" w:rsidR="001E0781" w:rsidRPr="00C44D6A" w:rsidRDefault="001E0781" w:rsidP="001E0781">
            <w:pPr>
              <w:spacing w:after="0" w:line="240" w:lineRule="auto"/>
              <w:jc w:val="center"/>
              <w:rPr>
                <w:rFonts w:cstheme="minorHAnsi"/>
              </w:rPr>
            </w:pPr>
            <w:r w:rsidRPr="00C44D6A">
              <w:rPr>
                <w:rFonts w:cstheme="minorHAnsi"/>
              </w:rPr>
              <w:t>Writing 4</w:t>
            </w:r>
          </w:p>
          <w:p w14:paraId="4F004ADF" w14:textId="77777777" w:rsidR="001E0781" w:rsidRPr="00C44D6A" w:rsidRDefault="001E0781" w:rsidP="001E0781">
            <w:pPr>
              <w:spacing w:after="0" w:line="240" w:lineRule="auto"/>
              <w:jc w:val="center"/>
              <w:rPr>
                <w:rFonts w:cstheme="minorHAnsi"/>
              </w:rPr>
            </w:pPr>
            <w:r w:rsidRPr="00C44D6A">
              <w:rPr>
                <w:rFonts w:cstheme="minorHAnsi"/>
              </w:rPr>
              <w:t>Overall 5</w:t>
            </w:r>
          </w:p>
        </w:tc>
        <w:tc>
          <w:tcPr>
            <w:tcW w:w="1412" w:type="dxa"/>
          </w:tcPr>
          <w:p w14:paraId="59453469" w14:textId="77777777" w:rsidR="001E0781" w:rsidRPr="00C44D6A" w:rsidRDefault="001E0781" w:rsidP="001E0781">
            <w:pPr>
              <w:spacing w:after="0" w:line="240" w:lineRule="auto"/>
              <w:jc w:val="center"/>
              <w:rPr>
                <w:rFonts w:cstheme="minorHAnsi"/>
              </w:rPr>
            </w:pPr>
            <w:r w:rsidRPr="00C44D6A">
              <w:rPr>
                <w:rFonts w:cstheme="minorHAnsi"/>
              </w:rPr>
              <w:t>Listening 80</w:t>
            </w:r>
          </w:p>
          <w:p w14:paraId="4EF89375" w14:textId="77777777" w:rsidR="001E0781" w:rsidRPr="00C44D6A" w:rsidRDefault="001E0781" w:rsidP="001E0781">
            <w:pPr>
              <w:spacing w:after="0" w:line="240" w:lineRule="auto"/>
              <w:jc w:val="center"/>
              <w:rPr>
                <w:rFonts w:cstheme="minorHAnsi"/>
              </w:rPr>
            </w:pPr>
            <w:r w:rsidRPr="00C44D6A">
              <w:rPr>
                <w:rFonts w:cstheme="minorHAnsi"/>
              </w:rPr>
              <w:t>Speaking 70</w:t>
            </w:r>
          </w:p>
          <w:p w14:paraId="313DDE40" w14:textId="77777777" w:rsidR="001E0781" w:rsidRPr="00C44D6A" w:rsidRDefault="001E0781" w:rsidP="001E0781">
            <w:pPr>
              <w:spacing w:after="0" w:line="240" w:lineRule="auto"/>
              <w:jc w:val="center"/>
              <w:rPr>
                <w:rFonts w:cstheme="minorHAnsi"/>
              </w:rPr>
            </w:pPr>
            <w:r w:rsidRPr="00C44D6A">
              <w:rPr>
                <w:rFonts w:cstheme="minorHAnsi"/>
              </w:rPr>
              <w:t>Reading 70</w:t>
            </w:r>
          </w:p>
          <w:p w14:paraId="2D84028F" w14:textId="77777777" w:rsidR="001E0781" w:rsidRPr="00C44D6A" w:rsidRDefault="001E0781" w:rsidP="001E0781">
            <w:pPr>
              <w:spacing w:after="0" w:line="240" w:lineRule="auto"/>
              <w:jc w:val="center"/>
              <w:rPr>
                <w:rFonts w:cstheme="minorHAnsi"/>
              </w:rPr>
            </w:pPr>
            <w:r w:rsidRPr="00C44D6A">
              <w:rPr>
                <w:rFonts w:cstheme="minorHAnsi"/>
              </w:rPr>
              <w:t>Writing 70</w:t>
            </w:r>
          </w:p>
          <w:p w14:paraId="3C630277" w14:textId="77777777" w:rsidR="001E0781" w:rsidRPr="00C44D6A" w:rsidRDefault="001E0781" w:rsidP="001E0781">
            <w:pPr>
              <w:spacing w:after="0" w:line="240" w:lineRule="auto"/>
              <w:jc w:val="center"/>
              <w:rPr>
                <w:rFonts w:cstheme="minorHAnsi"/>
              </w:rPr>
            </w:pPr>
            <w:r w:rsidRPr="00C44D6A">
              <w:rPr>
                <w:rFonts w:cstheme="minorHAnsi"/>
              </w:rPr>
              <w:t>Overall 70</w:t>
            </w:r>
          </w:p>
        </w:tc>
        <w:tc>
          <w:tcPr>
            <w:tcW w:w="1282" w:type="dxa"/>
          </w:tcPr>
          <w:p w14:paraId="3D6252E4" w14:textId="77777777" w:rsidR="001E0781" w:rsidRPr="00C44D6A" w:rsidRDefault="001E0781" w:rsidP="001E0781">
            <w:pPr>
              <w:spacing w:after="0" w:line="240" w:lineRule="auto"/>
              <w:jc w:val="center"/>
              <w:rPr>
                <w:rFonts w:cstheme="minorHAnsi"/>
              </w:rPr>
            </w:pPr>
            <w:r w:rsidRPr="00C44D6A">
              <w:rPr>
                <w:rFonts w:cstheme="minorHAnsi"/>
              </w:rPr>
              <w:t>Listening 9</w:t>
            </w:r>
          </w:p>
          <w:p w14:paraId="0012CF7F" w14:textId="77777777" w:rsidR="001E0781" w:rsidRPr="00C44D6A" w:rsidRDefault="001E0781" w:rsidP="001E0781">
            <w:pPr>
              <w:spacing w:after="0" w:line="240" w:lineRule="auto"/>
              <w:jc w:val="center"/>
              <w:rPr>
                <w:rFonts w:cstheme="minorHAnsi"/>
              </w:rPr>
            </w:pPr>
            <w:r w:rsidRPr="00C44D6A">
              <w:rPr>
                <w:rFonts w:cstheme="minorHAnsi"/>
              </w:rPr>
              <w:t>Speaking 8</w:t>
            </w:r>
          </w:p>
          <w:p w14:paraId="6CAEE65E" w14:textId="77777777" w:rsidR="001E0781" w:rsidRPr="00C44D6A" w:rsidRDefault="001E0781" w:rsidP="001E0781">
            <w:pPr>
              <w:spacing w:after="0" w:line="240" w:lineRule="auto"/>
              <w:jc w:val="center"/>
              <w:rPr>
                <w:rFonts w:cstheme="minorHAnsi"/>
              </w:rPr>
            </w:pPr>
            <w:r w:rsidRPr="00C44D6A">
              <w:rPr>
                <w:rFonts w:cstheme="minorHAnsi"/>
              </w:rPr>
              <w:t>Reading 8</w:t>
            </w:r>
          </w:p>
          <w:p w14:paraId="0CC89CF0" w14:textId="77777777" w:rsidR="001E0781" w:rsidRPr="00C44D6A" w:rsidRDefault="001E0781" w:rsidP="001E0781">
            <w:pPr>
              <w:spacing w:after="0" w:line="240" w:lineRule="auto"/>
              <w:jc w:val="center"/>
              <w:rPr>
                <w:rFonts w:cstheme="minorHAnsi"/>
              </w:rPr>
            </w:pPr>
            <w:r w:rsidRPr="00C44D6A">
              <w:rPr>
                <w:rFonts w:cstheme="minorHAnsi"/>
              </w:rPr>
              <w:t>Writing 8</w:t>
            </w:r>
          </w:p>
          <w:p w14:paraId="07395CF6" w14:textId="77777777" w:rsidR="001E0781" w:rsidRPr="00C44D6A" w:rsidRDefault="001E0781" w:rsidP="001E0781">
            <w:pPr>
              <w:spacing w:after="0" w:line="240" w:lineRule="auto"/>
              <w:jc w:val="center"/>
              <w:rPr>
                <w:rFonts w:cstheme="minorHAnsi"/>
              </w:rPr>
            </w:pPr>
            <w:r w:rsidRPr="00C44D6A">
              <w:rPr>
                <w:rFonts w:cstheme="minorHAnsi"/>
              </w:rPr>
              <w:t>Overall 8</w:t>
            </w:r>
          </w:p>
        </w:tc>
      </w:tr>
    </w:tbl>
    <w:p w14:paraId="4E810E27" w14:textId="77777777" w:rsidR="00C44D6A" w:rsidRPr="00C44D6A" w:rsidRDefault="00C44D6A" w:rsidP="00C44D6A">
      <w:pPr>
        <w:spacing w:after="160" w:line="259" w:lineRule="auto"/>
        <w:rPr>
          <w:rFonts w:asciiTheme="minorHAnsi" w:eastAsiaTheme="minorHAnsi" w:hAnsiTheme="minorHAnsi" w:cstheme="minorHAnsi"/>
          <w:lang w:val="en-CA"/>
        </w:rPr>
      </w:pPr>
    </w:p>
    <w:p w14:paraId="41290DF4" w14:textId="77777777" w:rsidR="001E0781" w:rsidRPr="00042204" w:rsidRDefault="001E0781" w:rsidP="00C44D6A">
      <w:pPr>
        <w:spacing w:after="160" w:line="259" w:lineRule="auto"/>
        <w:rPr>
          <w:rFonts w:asciiTheme="minorHAnsi" w:eastAsiaTheme="minorHAnsi" w:hAnsiTheme="minorHAnsi" w:cstheme="minorHAnsi"/>
          <w:b/>
          <w:bCs/>
          <w:lang w:val="en-CA"/>
        </w:rPr>
      </w:pPr>
    </w:p>
    <w:p w14:paraId="7C3007FD" w14:textId="77777777" w:rsidR="001E0781" w:rsidRPr="00042204" w:rsidRDefault="001E0781" w:rsidP="00C44D6A">
      <w:pPr>
        <w:spacing w:after="160" w:line="259" w:lineRule="auto"/>
        <w:rPr>
          <w:rFonts w:asciiTheme="minorHAnsi" w:eastAsiaTheme="minorHAnsi" w:hAnsiTheme="minorHAnsi" w:cstheme="minorHAnsi"/>
          <w:b/>
          <w:bCs/>
          <w:lang w:val="en-CA"/>
        </w:rPr>
      </w:pPr>
    </w:p>
    <w:p w14:paraId="3B9CC650" w14:textId="77777777" w:rsidR="001E0781" w:rsidRPr="00042204" w:rsidRDefault="001E0781" w:rsidP="00C44D6A">
      <w:pPr>
        <w:spacing w:after="160" w:line="259" w:lineRule="auto"/>
        <w:rPr>
          <w:rFonts w:asciiTheme="minorHAnsi" w:eastAsiaTheme="minorHAnsi" w:hAnsiTheme="minorHAnsi" w:cstheme="minorHAnsi"/>
          <w:b/>
          <w:bCs/>
          <w:lang w:val="en-CA"/>
        </w:rPr>
      </w:pPr>
    </w:p>
    <w:p w14:paraId="6A2D38DA" w14:textId="77777777" w:rsidR="001E0781" w:rsidRPr="00042204" w:rsidRDefault="001E0781" w:rsidP="00C44D6A">
      <w:pPr>
        <w:spacing w:after="160" w:line="259" w:lineRule="auto"/>
        <w:rPr>
          <w:rFonts w:asciiTheme="minorHAnsi" w:eastAsiaTheme="minorHAnsi" w:hAnsiTheme="minorHAnsi" w:cstheme="minorHAnsi"/>
          <w:b/>
          <w:bCs/>
          <w:lang w:val="en-CA"/>
        </w:rPr>
      </w:pPr>
    </w:p>
    <w:p w14:paraId="4A588CF1" w14:textId="77777777" w:rsidR="001E0781" w:rsidRPr="00042204" w:rsidRDefault="001E0781" w:rsidP="00C44D6A">
      <w:pPr>
        <w:spacing w:after="160" w:line="259" w:lineRule="auto"/>
        <w:rPr>
          <w:rFonts w:asciiTheme="minorHAnsi" w:eastAsiaTheme="minorHAnsi" w:hAnsiTheme="minorHAnsi" w:cstheme="minorHAnsi"/>
          <w:b/>
          <w:bCs/>
          <w:lang w:val="en-CA"/>
        </w:rPr>
      </w:pPr>
    </w:p>
    <w:p w14:paraId="73859418" w14:textId="77777777" w:rsidR="001E0781" w:rsidRPr="00042204" w:rsidRDefault="001E0781" w:rsidP="00C44D6A">
      <w:pPr>
        <w:spacing w:after="160" w:line="259" w:lineRule="auto"/>
        <w:rPr>
          <w:rFonts w:asciiTheme="minorHAnsi" w:eastAsiaTheme="minorHAnsi" w:hAnsiTheme="minorHAnsi" w:cstheme="minorHAnsi"/>
          <w:b/>
          <w:bCs/>
          <w:lang w:val="en-CA"/>
        </w:rPr>
      </w:pPr>
    </w:p>
    <w:p w14:paraId="2088ADFA" w14:textId="77777777" w:rsidR="001E0781" w:rsidRPr="00042204" w:rsidRDefault="001E0781" w:rsidP="00C44D6A">
      <w:pPr>
        <w:spacing w:after="160" w:line="259" w:lineRule="auto"/>
        <w:rPr>
          <w:rFonts w:asciiTheme="minorHAnsi" w:eastAsiaTheme="minorHAnsi" w:hAnsiTheme="minorHAnsi" w:cstheme="minorHAnsi"/>
          <w:b/>
          <w:bCs/>
          <w:lang w:val="en-CA"/>
        </w:rPr>
      </w:pPr>
    </w:p>
    <w:p w14:paraId="7487ECED" w14:textId="77777777" w:rsidR="001E0781" w:rsidRPr="00042204" w:rsidRDefault="001E0781" w:rsidP="00C44D6A">
      <w:pPr>
        <w:spacing w:after="160" w:line="259" w:lineRule="auto"/>
        <w:rPr>
          <w:rFonts w:asciiTheme="minorHAnsi" w:eastAsiaTheme="minorHAnsi" w:hAnsiTheme="minorHAnsi" w:cstheme="minorHAnsi"/>
          <w:b/>
          <w:bCs/>
          <w:lang w:val="en-CA"/>
        </w:rPr>
      </w:pPr>
    </w:p>
    <w:p w14:paraId="188A1B13" w14:textId="0FEB1B08" w:rsidR="001E0781" w:rsidRDefault="001E0781" w:rsidP="00C44D6A">
      <w:pPr>
        <w:spacing w:after="160" w:line="259" w:lineRule="auto"/>
        <w:rPr>
          <w:rFonts w:asciiTheme="minorHAnsi" w:eastAsiaTheme="minorHAnsi" w:hAnsiTheme="minorHAnsi" w:cstheme="minorHAnsi"/>
          <w:b/>
          <w:bCs/>
          <w:lang w:val="en-CA"/>
        </w:rPr>
      </w:pPr>
    </w:p>
    <w:p w14:paraId="4808DB43" w14:textId="747B3832" w:rsidR="00C44D6A" w:rsidRPr="00C44D6A" w:rsidRDefault="00C44D6A" w:rsidP="00C44D6A">
      <w:pPr>
        <w:spacing w:after="160" w:line="259" w:lineRule="auto"/>
        <w:rPr>
          <w:rFonts w:asciiTheme="minorHAnsi" w:eastAsiaTheme="minorHAnsi" w:hAnsiTheme="minorHAnsi" w:cstheme="minorHAnsi"/>
          <w:b/>
          <w:bCs/>
          <w:lang w:val="en-CA"/>
        </w:rPr>
      </w:pPr>
      <w:r w:rsidRPr="00C44D6A">
        <w:rPr>
          <w:rFonts w:asciiTheme="minorHAnsi" w:eastAsiaTheme="minorHAnsi" w:hAnsiTheme="minorHAnsi" w:cstheme="minorHAnsi"/>
          <w:b/>
          <w:bCs/>
          <w:lang w:val="en-CA"/>
        </w:rPr>
        <w:t xml:space="preserve">French </w:t>
      </w:r>
    </w:p>
    <w:tbl>
      <w:tblPr>
        <w:tblStyle w:val="TableGrid"/>
        <w:tblW w:w="7974" w:type="dxa"/>
        <w:tblInd w:w="1486" w:type="dxa"/>
        <w:tblLayout w:type="fixed"/>
        <w:tblLook w:val="04A0" w:firstRow="1" w:lastRow="0" w:firstColumn="1" w:lastColumn="0" w:noHBand="0" w:noVBand="1"/>
      </w:tblPr>
      <w:tblGrid>
        <w:gridCol w:w="2234"/>
        <w:gridCol w:w="2728"/>
        <w:gridCol w:w="3012"/>
      </w:tblGrid>
      <w:tr w:rsidR="00C44D6A" w:rsidRPr="00C44D6A" w14:paraId="50B09C29" w14:textId="77777777" w:rsidTr="001E0781">
        <w:trPr>
          <w:trHeight w:val="643"/>
        </w:trPr>
        <w:tc>
          <w:tcPr>
            <w:tcW w:w="2234" w:type="dxa"/>
          </w:tcPr>
          <w:p w14:paraId="16D0852A" w14:textId="77777777" w:rsidR="00C44D6A" w:rsidRPr="00C44D6A" w:rsidRDefault="00C44D6A" w:rsidP="00C44D6A">
            <w:pPr>
              <w:spacing w:after="0" w:line="240" w:lineRule="auto"/>
              <w:jc w:val="center"/>
              <w:rPr>
                <w:rFonts w:cstheme="minorHAnsi"/>
                <w:b/>
              </w:rPr>
            </w:pPr>
            <w:r w:rsidRPr="00C44D6A">
              <w:rPr>
                <w:rFonts w:cstheme="minorHAnsi"/>
                <w:b/>
              </w:rPr>
              <w:t xml:space="preserve">TESTCAN </w:t>
            </w:r>
          </w:p>
        </w:tc>
        <w:tc>
          <w:tcPr>
            <w:tcW w:w="2728" w:type="dxa"/>
          </w:tcPr>
          <w:p w14:paraId="58915E58" w14:textId="77777777" w:rsidR="00C44D6A" w:rsidRPr="00C44D6A" w:rsidRDefault="00C44D6A" w:rsidP="00C44D6A">
            <w:pPr>
              <w:spacing w:after="0" w:line="240" w:lineRule="auto"/>
              <w:jc w:val="center"/>
              <w:rPr>
                <w:rFonts w:cstheme="minorHAnsi"/>
                <w:b/>
              </w:rPr>
            </w:pPr>
            <w:r w:rsidRPr="00C44D6A">
              <w:rPr>
                <w:rFonts w:cstheme="minorHAnsi"/>
                <w:b/>
              </w:rPr>
              <w:t xml:space="preserve">Test De </w:t>
            </w:r>
            <w:proofErr w:type="spellStart"/>
            <w:r w:rsidRPr="00C44D6A">
              <w:rPr>
                <w:rFonts w:cstheme="minorHAnsi"/>
                <w:b/>
              </w:rPr>
              <w:t>Français</w:t>
            </w:r>
            <w:proofErr w:type="spellEnd"/>
            <w:r w:rsidRPr="00C44D6A">
              <w:rPr>
                <w:rFonts w:cstheme="minorHAnsi"/>
                <w:b/>
              </w:rPr>
              <w:t xml:space="preserve"> International (TFI) </w:t>
            </w:r>
          </w:p>
        </w:tc>
        <w:tc>
          <w:tcPr>
            <w:tcW w:w="3012" w:type="dxa"/>
          </w:tcPr>
          <w:p w14:paraId="5BDD37C0" w14:textId="77777777" w:rsidR="00C44D6A" w:rsidRPr="00C44D6A" w:rsidRDefault="00C44D6A" w:rsidP="00C44D6A">
            <w:pPr>
              <w:spacing w:after="0" w:line="240" w:lineRule="auto"/>
              <w:jc w:val="center"/>
              <w:rPr>
                <w:rFonts w:cstheme="minorHAnsi"/>
                <w:b/>
              </w:rPr>
            </w:pPr>
            <w:r w:rsidRPr="00C44D6A">
              <w:rPr>
                <w:rFonts w:cstheme="minorHAnsi"/>
                <w:b/>
              </w:rPr>
              <w:t xml:space="preserve">Test </w:t>
            </w:r>
            <w:proofErr w:type="spellStart"/>
            <w:r w:rsidRPr="00C44D6A">
              <w:rPr>
                <w:rFonts w:cstheme="minorHAnsi"/>
                <w:b/>
              </w:rPr>
              <w:t>D'Evaluation</w:t>
            </w:r>
            <w:proofErr w:type="spellEnd"/>
            <w:r w:rsidRPr="00C44D6A">
              <w:rPr>
                <w:rFonts w:cstheme="minorHAnsi"/>
                <w:b/>
              </w:rPr>
              <w:t xml:space="preserve"> de </w:t>
            </w:r>
            <w:proofErr w:type="spellStart"/>
            <w:r w:rsidRPr="00C44D6A">
              <w:rPr>
                <w:rFonts w:cstheme="minorHAnsi"/>
                <w:b/>
              </w:rPr>
              <w:t>Français</w:t>
            </w:r>
            <w:proofErr w:type="spellEnd"/>
            <w:r w:rsidRPr="00C44D6A">
              <w:rPr>
                <w:rFonts w:cstheme="minorHAnsi"/>
                <w:b/>
              </w:rPr>
              <w:t xml:space="preserve"> (TEF)</w:t>
            </w:r>
          </w:p>
        </w:tc>
      </w:tr>
      <w:tr w:rsidR="00C44D6A" w:rsidRPr="00C44D6A" w14:paraId="7C2D8A3D" w14:textId="77777777" w:rsidTr="001E0781">
        <w:trPr>
          <w:trHeight w:val="1347"/>
        </w:trPr>
        <w:tc>
          <w:tcPr>
            <w:tcW w:w="2234" w:type="dxa"/>
          </w:tcPr>
          <w:p w14:paraId="2263C1D0" w14:textId="77777777" w:rsidR="00C44D6A" w:rsidRPr="00C44D6A" w:rsidRDefault="00C44D6A" w:rsidP="00C44D6A">
            <w:pPr>
              <w:spacing w:after="0" w:line="240" w:lineRule="auto"/>
              <w:jc w:val="center"/>
              <w:rPr>
                <w:rFonts w:cstheme="minorHAnsi"/>
              </w:rPr>
            </w:pPr>
            <w:r w:rsidRPr="00C44D6A">
              <w:rPr>
                <w:rFonts w:cstheme="minorHAnsi"/>
              </w:rPr>
              <w:t>Listening 5</w:t>
            </w:r>
          </w:p>
          <w:p w14:paraId="680F1822" w14:textId="77777777" w:rsidR="00C44D6A" w:rsidRPr="00C44D6A" w:rsidRDefault="00C44D6A" w:rsidP="00C44D6A">
            <w:pPr>
              <w:spacing w:after="0" w:line="240" w:lineRule="auto"/>
              <w:jc w:val="center"/>
              <w:rPr>
                <w:rFonts w:cstheme="minorHAnsi"/>
              </w:rPr>
            </w:pPr>
            <w:r w:rsidRPr="00C44D6A">
              <w:rPr>
                <w:rFonts w:cstheme="minorHAnsi"/>
              </w:rPr>
              <w:t>Speaking 4.5</w:t>
            </w:r>
          </w:p>
          <w:p w14:paraId="261DCCCF" w14:textId="77777777" w:rsidR="00C44D6A" w:rsidRPr="00C44D6A" w:rsidRDefault="00C44D6A" w:rsidP="00C44D6A">
            <w:pPr>
              <w:spacing w:after="0" w:line="240" w:lineRule="auto"/>
              <w:jc w:val="center"/>
              <w:rPr>
                <w:rFonts w:cstheme="minorHAnsi"/>
              </w:rPr>
            </w:pPr>
            <w:r w:rsidRPr="00C44D6A">
              <w:rPr>
                <w:rFonts w:cstheme="minorHAnsi"/>
              </w:rPr>
              <w:t>Reading 4.5</w:t>
            </w:r>
          </w:p>
          <w:p w14:paraId="6046EFB9" w14:textId="77777777" w:rsidR="00C44D6A" w:rsidRPr="00C44D6A" w:rsidRDefault="00C44D6A" w:rsidP="00C44D6A">
            <w:pPr>
              <w:spacing w:after="0" w:line="240" w:lineRule="auto"/>
              <w:jc w:val="center"/>
              <w:rPr>
                <w:rFonts w:cstheme="minorHAnsi"/>
              </w:rPr>
            </w:pPr>
            <w:r w:rsidRPr="00C44D6A">
              <w:rPr>
                <w:rFonts w:cstheme="minorHAnsi"/>
              </w:rPr>
              <w:t>Writing 4</w:t>
            </w:r>
          </w:p>
          <w:p w14:paraId="1C6773D6" w14:textId="77777777" w:rsidR="00C44D6A" w:rsidRPr="00C44D6A" w:rsidRDefault="00C44D6A" w:rsidP="00C44D6A">
            <w:pPr>
              <w:spacing w:after="0" w:line="240" w:lineRule="auto"/>
              <w:jc w:val="center"/>
              <w:rPr>
                <w:rFonts w:cstheme="minorHAnsi"/>
              </w:rPr>
            </w:pPr>
            <w:r w:rsidRPr="00C44D6A">
              <w:rPr>
                <w:rFonts w:cstheme="minorHAnsi"/>
              </w:rPr>
              <w:t>Overall 5</w:t>
            </w:r>
          </w:p>
        </w:tc>
        <w:tc>
          <w:tcPr>
            <w:tcW w:w="2728" w:type="dxa"/>
          </w:tcPr>
          <w:p w14:paraId="47D3943C" w14:textId="77777777" w:rsidR="00C44D6A" w:rsidRPr="00C44D6A" w:rsidRDefault="00C44D6A" w:rsidP="00C44D6A">
            <w:pPr>
              <w:spacing w:after="0" w:line="240" w:lineRule="auto"/>
              <w:jc w:val="center"/>
              <w:rPr>
                <w:rFonts w:cstheme="minorHAnsi"/>
              </w:rPr>
            </w:pPr>
            <w:r w:rsidRPr="00C44D6A">
              <w:rPr>
                <w:rFonts w:cstheme="minorHAnsi"/>
              </w:rPr>
              <w:t>Listening 410</w:t>
            </w:r>
          </w:p>
          <w:p w14:paraId="1AEAA42E" w14:textId="77777777" w:rsidR="00C44D6A" w:rsidRPr="00C44D6A" w:rsidRDefault="00C44D6A" w:rsidP="00C44D6A">
            <w:pPr>
              <w:spacing w:after="0" w:line="240" w:lineRule="auto"/>
              <w:jc w:val="center"/>
              <w:rPr>
                <w:rFonts w:cstheme="minorHAnsi"/>
              </w:rPr>
            </w:pPr>
            <w:r w:rsidRPr="00C44D6A">
              <w:rPr>
                <w:rFonts w:cstheme="minorHAnsi"/>
              </w:rPr>
              <w:t>Speaking 410</w:t>
            </w:r>
          </w:p>
          <w:p w14:paraId="36A93F25" w14:textId="77777777" w:rsidR="00C44D6A" w:rsidRPr="00C44D6A" w:rsidRDefault="00C44D6A" w:rsidP="00C44D6A">
            <w:pPr>
              <w:spacing w:after="0" w:line="240" w:lineRule="auto"/>
              <w:jc w:val="center"/>
              <w:rPr>
                <w:rFonts w:cstheme="minorHAnsi"/>
              </w:rPr>
            </w:pPr>
            <w:r w:rsidRPr="00C44D6A">
              <w:rPr>
                <w:rFonts w:cstheme="minorHAnsi"/>
              </w:rPr>
              <w:t>Reading 400</w:t>
            </w:r>
          </w:p>
          <w:p w14:paraId="15E83E65" w14:textId="77777777" w:rsidR="00C44D6A" w:rsidRPr="00C44D6A" w:rsidRDefault="00C44D6A" w:rsidP="00C44D6A">
            <w:pPr>
              <w:spacing w:after="0" w:line="240" w:lineRule="auto"/>
              <w:jc w:val="center"/>
              <w:rPr>
                <w:rFonts w:cstheme="minorHAnsi"/>
              </w:rPr>
            </w:pPr>
            <w:r w:rsidRPr="00C44D6A">
              <w:rPr>
                <w:rFonts w:cstheme="minorHAnsi"/>
              </w:rPr>
              <w:t>Writing 400</w:t>
            </w:r>
          </w:p>
          <w:p w14:paraId="09AE54E7" w14:textId="77777777" w:rsidR="00C44D6A" w:rsidRPr="00C44D6A" w:rsidRDefault="00C44D6A" w:rsidP="00C44D6A">
            <w:pPr>
              <w:spacing w:after="0" w:line="240" w:lineRule="auto"/>
              <w:jc w:val="center"/>
              <w:rPr>
                <w:rFonts w:cstheme="minorHAnsi"/>
              </w:rPr>
            </w:pPr>
            <w:r w:rsidRPr="00C44D6A">
              <w:rPr>
                <w:rFonts w:cstheme="minorHAnsi"/>
              </w:rPr>
              <w:t>Overall 810</w:t>
            </w:r>
          </w:p>
        </w:tc>
        <w:tc>
          <w:tcPr>
            <w:tcW w:w="3012" w:type="dxa"/>
          </w:tcPr>
          <w:p w14:paraId="7FFBDBD5" w14:textId="77777777" w:rsidR="00C44D6A" w:rsidRPr="00C44D6A" w:rsidRDefault="00C44D6A" w:rsidP="00C44D6A">
            <w:pPr>
              <w:spacing w:after="0" w:line="240" w:lineRule="auto"/>
              <w:jc w:val="center"/>
              <w:rPr>
                <w:rFonts w:cstheme="minorHAnsi"/>
              </w:rPr>
            </w:pPr>
            <w:r w:rsidRPr="00C44D6A">
              <w:rPr>
                <w:rFonts w:cstheme="minorHAnsi"/>
              </w:rPr>
              <w:t>Overall 5</w:t>
            </w:r>
          </w:p>
        </w:tc>
      </w:tr>
    </w:tbl>
    <w:p w14:paraId="7A1D3CC5" w14:textId="77777777" w:rsidR="00C44D6A" w:rsidRPr="00C44D6A" w:rsidRDefault="00C44D6A" w:rsidP="00C44D6A">
      <w:pPr>
        <w:spacing w:after="160" w:line="259" w:lineRule="auto"/>
        <w:rPr>
          <w:rFonts w:asciiTheme="minorHAnsi" w:eastAsiaTheme="minorHAnsi" w:hAnsiTheme="minorHAnsi" w:cstheme="minorHAnsi"/>
          <w:lang w:val="en-CA"/>
        </w:rPr>
      </w:pPr>
    </w:p>
    <w:p w14:paraId="579BD538" w14:textId="42E45343" w:rsidR="0014589C" w:rsidRPr="00042204" w:rsidRDefault="00C44D6A" w:rsidP="00C712DA">
      <w:pPr>
        <w:spacing w:after="160" w:line="259" w:lineRule="auto"/>
        <w:rPr>
          <w:rFonts w:asciiTheme="minorHAnsi" w:hAnsiTheme="minorHAnsi" w:cstheme="minorHAnsi"/>
        </w:rPr>
      </w:pPr>
      <w:r w:rsidRPr="00C44D6A">
        <w:rPr>
          <w:rFonts w:asciiTheme="minorHAnsi" w:eastAsiaTheme="minorHAnsi" w:hAnsiTheme="minorHAnsi" w:cstheme="minorHAnsi"/>
          <w:lang w:val="en-CA"/>
        </w:rPr>
        <w:t>If an applicant</w:t>
      </w:r>
      <w:r w:rsidR="008B5CF5">
        <w:rPr>
          <w:rFonts w:asciiTheme="minorHAnsi" w:eastAsiaTheme="minorHAnsi" w:hAnsiTheme="minorHAnsi" w:cstheme="minorHAnsi"/>
          <w:lang w:val="en-CA"/>
        </w:rPr>
        <w:t>’</w:t>
      </w:r>
      <w:r w:rsidRPr="00C44D6A">
        <w:rPr>
          <w:rFonts w:asciiTheme="minorHAnsi" w:eastAsiaTheme="minorHAnsi" w:hAnsiTheme="minorHAnsi" w:cstheme="minorHAnsi"/>
          <w:lang w:val="en-CA"/>
        </w:rPr>
        <w:t>s first language is either English or French, he/she may not have to complete language testing</w:t>
      </w:r>
      <w:r w:rsidR="002C5E1A">
        <w:rPr>
          <w:rFonts w:asciiTheme="minorHAnsi" w:eastAsiaTheme="minorHAnsi" w:hAnsiTheme="minorHAnsi" w:cstheme="minorHAnsi"/>
          <w:lang w:val="en-CA"/>
        </w:rPr>
        <w:t xml:space="preserve"> however </w:t>
      </w:r>
      <w:r w:rsidRPr="00C44D6A">
        <w:rPr>
          <w:rFonts w:asciiTheme="minorHAnsi" w:eastAsiaTheme="minorHAnsi" w:hAnsiTheme="minorHAnsi" w:cstheme="minorHAnsi"/>
          <w:lang w:val="en-CA"/>
        </w:rPr>
        <w:t xml:space="preserve">must </w:t>
      </w:r>
      <w:r w:rsidR="002C5E1A">
        <w:rPr>
          <w:rFonts w:asciiTheme="minorHAnsi" w:eastAsiaTheme="minorHAnsi" w:hAnsiTheme="minorHAnsi" w:cstheme="minorHAnsi"/>
          <w:lang w:val="en-CA"/>
        </w:rPr>
        <w:t xml:space="preserve">live and work in an area where English or French is the primary </w:t>
      </w:r>
      <w:r w:rsidR="00567171">
        <w:rPr>
          <w:rFonts w:asciiTheme="minorHAnsi" w:eastAsiaTheme="minorHAnsi" w:hAnsiTheme="minorHAnsi" w:cstheme="minorHAnsi"/>
          <w:lang w:val="en-CA"/>
        </w:rPr>
        <w:t>language and</w:t>
      </w:r>
      <w:r w:rsidR="002C5E1A">
        <w:rPr>
          <w:rFonts w:asciiTheme="minorHAnsi" w:eastAsiaTheme="minorHAnsi" w:hAnsiTheme="minorHAnsi" w:cstheme="minorHAnsi"/>
          <w:lang w:val="en-CA"/>
        </w:rPr>
        <w:t xml:space="preserve"> must have completed a paramedic education program in one of these two languages.  Online and distance education programs are not accepted. </w:t>
      </w:r>
    </w:p>
    <w:p w14:paraId="5CBD0A63" w14:textId="77777777" w:rsidR="00567171" w:rsidRDefault="00567171" w:rsidP="00167E1D">
      <w:pPr>
        <w:pStyle w:val="Heading2"/>
        <w:rPr>
          <w:rFonts w:asciiTheme="minorHAnsi" w:hAnsiTheme="minorHAnsi" w:cstheme="minorHAnsi"/>
        </w:rPr>
      </w:pPr>
      <w:bookmarkStart w:id="29" w:name="_Toc17278372"/>
      <w:bookmarkStart w:id="30" w:name="_Toc17278995"/>
      <w:bookmarkStart w:id="31" w:name="_Toc17279291"/>
      <w:bookmarkStart w:id="32" w:name="_Toc17278373"/>
      <w:bookmarkStart w:id="33" w:name="_Toc17278996"/>
      <w:bookmarkStart w:id="34" w:name="_Toc17279292"/>
    </w:p>
    <w:p w14:paraId="2346A9F2" w14:textId="4C5B118C" w:rsidR="00167E1D" w:rsidRPr="00042204" w:rsidRDefault="00167E1D" w:rsidP="00167E1D">
      <w:pPr>
        <w:pStyle w:val="Heading2"/>
        <w:rPr>
          <w:rFonts w:asciiTheme="minorHAnsi" w:hAnsiTheme="minorHAnsi" w:cstheme="minorHAnsi"/>
        </w:rPr>
      </w:pPr>
      <w:bookmarkStart w:id="35" w:name="_Toc19364539"/>
      <w:r w:rsidRPr="00042204">
        <w:rPr>
          <w:rFonts w:asciiTheme="minorHAnsi" w:hAnsiTheme="minorHAnsi" w:cstheme="minorHAnsi"/>
        </w:rPr>
        <w:t>Credential Authentication</w:t>
      </w:r>
      <w:bookmarkEnd w:id="29"/>
      <w:bookmarkEnd w:id="30"/>
      <w:bookmarkEnd w:id="31"/>
      <w:bookmarkEnd w:id="35"/>
    </w:p>
    <w:p w14:paraId="1897CA20" w14:textId="77777777" w:rsidR="00167E1D" w:rsidRPr="00042204" w:rsidRDefault="00167E1D" w:rsidP="00167E1D">
      <w:pPr>
        <w:pStyle w:val="NoSpacing"/>
        <w:rPr>
          <w:rFonts w:cstheme="minorHAnsi"/>
        </w:rPr>
      </w:pPr>
    </w:p>
    <w:p w14:paraId="7598C560" w14:textId="007573F2" w:rsidR="00167E1D" w:rsidRPr="0084126A" w:rsidRDefault="0084126A" w:rsidP="00167E1D">
      <w:pPr>
        <w:shd w:val="clear" w:color="auto" w:fill="FEFEFE"/>
        <w:spacing w:after="100" w:afterAutospacing="1" w:line="240" w:lineRule="auto"/>
        <w:rPr>
          <w:rFonts w:asciiTheme="minorHAnsi" w:eastAsia="Times New Roman" w:hAnsiTheme="minorHAnsi" w:cstheme="minorHAnsi"/>
          <w:lang w:val="en-CA" w:eastAsia="en-CA"/>
        </w:rPr>
      </w:pPr>
      <w:r>
        <w:rPr>
          <w:rFonts w:asciiTheme="minorHAnsi" w:eastAsia="Times New Roman" w:hAnsiTheme="minorHAnsi" w:cstheme="minorHAnsi"/>
          <w:lang w:val="en-CA" w:eastAsia="en-CA"/>
        </w:rPr>
        <w:t>Applicants are required to have their credentials assessed by</w:t>
      </w:r>
      <w:r w:rsidR="00167E1D" w:rsidRPr="0084126A">
        <w:rPr>
          <w:rFonts w:asciiTheme="minorHAnsi" w:eastAsia="Times New Roman" w:hAnsiTheme="minorHAnsi" w:cstheme="minorHAnsi"/>
          <w:lang w:val="en-CA" w:eastAsia="en-CA"/>
        </w:rPr>
        <w:t xml:space="preserve"> one of the </w:t>
      </w:r>
      <w:r>
        <w:rPr>
          <w:rFonts w:asciiTheme="minorHAnsi" w:eastAsia="Times New Roman" w:hAnsiTheme="minorHAnsi" w:cstheme="minorHAnsi"/>
          <w:lang w:val="en-CA" w:eastAsia="en-CA"/>
        </w:rPr>
        <w:t xml:space="preserve">following </w:t>
      </w:r>
      <w:r w:rsidR="00167E1D" w:rsidRPr="0084126A">
        <w:rPr>
          <w:rFonts w:asciiTheme="minorHAnsi" w:eastAsia="Times New Roman" w:hAnsiTheme="minorHAnsi" w:cstheme="minorHAnsi"/>
          <w:lang w:val="en-CA" w:eastAsia="en-CA"/>
        </w:rPr>
        <w:t xml:space="preserve">approved agencies: World Education Services (WES) or the International Credential Assessment Service of Canada (ICAS). Contact information for both agencies is included below.  </w:t>
      </w:r>
    </w:p>
    <w:p w14:paraId="00D8F08F" w14:textId="77777777" w:rsidR="00167E1D" w:rsidRPr="0084126A" w:rsidRDefault="00167E1D" w:rsidP="00167E1D">
      <w:pPr>
        <w:shd w:val="clear" w:color="auto" w:fill="FEFEFE"/>
        <w:spacing w:after="100" w:afterAutospacing="1" w:line="240" w:lineRule="auto"/>
        <w:rPr>
          <w:rFonts w:asciiTheme="minorHAnsi" w:eastAsia="Times New Roman" w:hAnsiTheme="minorHAnsi" w:cstheme="minorHAnsi"/>
          <w:lang w:val="en-CA" w:eastAsia="en-CA"/>
        </w:rPr>
      </w:pPr>
      <w:r w:rsidRPr="0084126A">
        <w:rPr>
          <w:rFonts w:asciiTheme="minorHAnsi" w:eastAsia="Times New Roman" w:hAnsiTheme="minorHAnsi" w:cstheme="minorHAnsi"/>
          <w:lang w:val="en-CA" w:eastAsia="en-CA"/>
        </w:rPr>
        <w:t>Specific reports are required based on the applicants chosen agency:</w:t>
      </w:r>
    </w:p>
    <w:p w14:paraId="1D915B05" w14:textId="77777777" w:rsidR="00167E1D" w:rsidRPr="0084126A" w:rsidRDefault="00167E1D" w:rsidP="00167E1D">
      <w:pPr>
        <w:numPr>
          <w:ilvl w:val="0"/>
          <w:numId w:val="23"/>
        </w:numPr>
        <w:shd w:val="clear" w:color="auto" w:fill="FEFEFE"/>
        <w:spacing w:after="100" w:afterAutospacing="1" w:line="240" w:lineRule="auto"/>
        <w:contextualSpacing/>
        <w:rPr>
          <w:rFonts w:asciiTheme="minorHAnsi" w:eastAsiaTheme="minorHAnsi" w:hAnsiTheme="minorHAnsi" w:cstheme="minorHAnsi"/>
          <w:shd w:val="clear" w:color="auto" w:fill="FFFFFF"/>
          <w:lang w:val="en-CA"/>
        </w:rPr>
      </w:pPr>
      <w:r w:rsidRPr="0084126A">
        <w:rPr>
          <w:rFonts w:asciiTheme="minorHAnsi" w:eastAsia="Times New Roman" w:hAnsiTheme="minorHAnsi" w:cstheme="minorHAnsi"/>
          <w:lang w:val="en-CA" w:eastAsia="en-CA"/>
        </w:rPr>
        <w:t xml:space="preserve">WES - </w:t>
      </w:r>
      <w:r w:rsidRPr="0084126A">
        <w:rPr>
          <w:rFonts w:asciiTheme="minorHAnsi" w:eastAsiaTheme="minorHAnsi" w:hAnsiTheme="minorHAnsi" w:cstheme="minorHAnsi"/>
          <w:shd w:val="clear" w:color="auto" w:fill="FFFFFF"/>
          <w:lang w:val="en-CA"/>
        </w:rPr>
        <w:t>International Credential Advantage Package (ICAP) report</w:t>
      </w:r>
    </w:p>
    <w:p w14:paraId="6C5D83B7" w14:textId="77777777" w:rsidR="00167E1D" w:rsidRPr="0084126A" w:rsidRDefault="00167E1D" w:rsidP="00167E1D">
      <w:pPr>
        <w:numPr>
          <w:ilvl w:val="0"/>
          <w:numId w:val="23"/>
        </w:numPr>
        <w:shd w:val="clear" w:color="auto" w:fill="FEFEFE"/>
        <w:spacing w:after="100" w:afterAutospacing="1" w:line="240" w:lineRule="auto"/>
        <w:contextualSpacing/>
        <w:rPr>
          <w:rFonts w:asciiTheme="minorHAnsi" w:eastAsia="Times New Roman" w:hAnsiTheme="minorHAnsi" w:cstheme="minorHAnsi"/>
          <w:lang w:val="en-CA" w:eastAsia="en-CA"/>
        </w:rPr>
      </w:pPr>
      <w:r w:rsidRPr="0084126A">
        <w:rPr>
          <w:rFonts w:asciiTheme="minorHAnsi" w:eastAsiaTheme="minorHAnsi" w:hAnsiTheme="minorHAnsi" w:cstheme="minorHAnsi"/>
          <w:shd w:val="clear" w:color="auto" w:fill="FFFFFF"/>
          <w:lang w:val="en-CA"/>
        </w:rPr>
        <w:t>ICAS - Postsecondary Comprehensive Assessment Report (also known as a postsecondary course-by-course assessment)</w:t>
      </w:r>
    </w:p>
    <w:p w14:paraId="5A92F1F6" w14:textId="77777777" w:rsidR="00167E1D" w:rsidRPr="0084126A" w:rsidRDefault="00167E1D" w:rsidP="00167E1D">
      <w:pPr>
        <w:spacing w:after="300" w:line="360" w:lineRule="atLeast"/>
        <w:rPr>
          <w:rFonts w:asciiTheme="minorHAnsi" w:eastAsia="Times New Roman" w:hAnsiTheme="minorHAnsi" w:cstheme="minorHAnsi"/>
          <w:lang w:val="en-CA" w:eastAsia="en-CA"/>
        </w:rPr>
      </w:pPr>
      <w:r w:rsidRPr="0084126A">
        <w:rPr>
          <w:rFonts w:asciiTheme="minorHAnsi" w:eastAsia="Times New Roman" w:hAnsiTheme="minorHAnsi" w:cstheme="minorHAnsi"/>
          <w:lang w:val="en-CA" w:eastAsia="en-CA"/>
        </w:rPr>
        <w:t>The purpose of the credential evaluation is to identify and describe:</w:t>
      </w:r>
    </w:p>
    <w:p w14:paraId="525950F1" w14:textId="77777777" w:rsidR="00167E1D" w:rsidRPr="0084126A" w:rsidRDefault="00167E1D" w:rsidP="00167E1D">
      <w:pPr>
        <w:numPr>
          <w:ilvl w:val="0"/>
          <w:numId w:val="22"/>
        </w:numPr>
        <w:spacing w:after="0" w:line="240" w:lineRule="auto"/>
        <w:rPr>
          <w:rFonts w:asciiTheme="minorHAnsi" w:eastAsiaTheme="minorHAnsi" w:hAnsiTheme="minorHAnsi" w:cstheme="minorHAnsi"/>
          <w:lang w:val="en-CA" w:eastAsia="en-CA"/>
        </w:rPr>
      </w:pPr>
      <w:r w:rsidRPr="0084126A">
        <w:rPr>
          <w:rFonts w:asciiTheme="minorHAnsi" w:eastAsiaTheme="minorHAnsi" w:hAnsiTheme="minorHAnsi" w:cstheme="minorHAnsi"/>
          <w:lang w:val="en-CA" w:eastAsia="en-CA"/>
        </w:rPr>
        <w:t>The name of the credential</w:t>
      </w:r>
    </w:p>
    <w:p w14:paraId="478320F1" w14:textId="77777777" w:rsidR="00167E1D" w:rsidRPr="0084126A" w:rsidRDefault="00167E1D" w:rsidP="00167E1D">
      <w:pPr>
        <w:numPr>
          <w:ilvl w:val="0"/>
          <w:numId w:val="22"/>
        </w:numPr>
        <w:spacing w:after="0" w:line="240" w:lineRule="auto"/>
        <w:rPr>
          <w:rFonts w:asciiTheme="minorHAnsi" w:eastAsiaTheme="minorHAnsi" w:hAnsiTheme="minorHAnsi" w:cstheme="minorHAnsi"/>
          <w:lang w:val="en-CA" w:eastAsia="en-CA"/>
        </w:rPr>
      </w:pPr>
      <w:r w:rsidRPr="0084126A">
        <w:rPr>
          <w:rFonts w:asciiTheme="minorHAnsi" w:eastAsiaTheme="minorHAnsi" w:hAnsiTheme="minorHAnsi" w:cstheme="minorHAnsi"/>
          <w:lang w:val="en-CA" w:eastAsia="en-CA"/>
        </w:rPr>
        <w:t>The program length</w:t>
      </w:r>
    </w:p>
    <w:p w14:paraId="0C938CE7" w14:textId="77777777" w:rsidR="00167E1D" w:rsidRPr="0084126A" w:rsidRDefault="00167E1D" w:rsidP="00167E1D">
      <w:pPr>
        <w:numPr>
          <w:ilvl w:val="0"/>
          <w:numId w:val="22"/>
        </w:numPr>
        <w:spacing w:after="0" w:line="240" w:lineRule="auto"/>
        <w:rPr>
          <w:rFonts w:asciiTheme="minorHAnsi" w:eastAsiaTheme="minorHAnsi" w:hAnsiTheme="minorHAnsi" w:cstheme="minorHAnsi"/>
          <w:lang w:val="en-CA" w:eastAsia="en-CA"/>
        </w:rPr>
      </w:pPr>
      <w:r w:rsidRPr="0084126A">
        <w:rPr>
          <w:rFonts w:asciiTheme="minorHAnsi" w:eastAsiaTheme="minorHAnsi" w:hAnsiTheme="minorHAnsi" w:cstheme="minorHAnsi"/>
          <w:lang w:val="en-CA" w:eastAsia="en-CA"/>
        </w:rPr>
        <w:t xml:space="preserve">Equivalency </w:t>
      </w:r>
    </w:p>
    <w:p w14:paraId="13913B1C" w14:textId="77777777" w:rsidR="00167E1D" w:rsidRPr="0084126A" w:rsidRDefault="00167E1D" w:rsidP="00167E1D">
      <w:pPr>
        <w:numPr>
          <w:ilvl w:val="0"/>
          <w:numId w:val="22"/>
        </w:numPr>
        <w:spacing w:after="0" w:line="240" w:lineRule="auto"/>
        <w:rPr>
          <w:rFonts w:asciiTheme="minorHAnsi" w:eastAsiaTheme="minorHAnsi" w:hAnsiTheme="minorHAnsi" w:cstheme="minorHAnsi"/>
          <w:lang w:val="en-CA" w:eastAsia="en-CA"/>
        </w:rPr>
      </w:pPr>
      <w:r w:rsidRPr="0084126A">
        <w:rPr>
          <w:rFonts w:asciiTheme="minorHAnsi" w:eastAsiaTheme="minorHAnsi" w:hAnsiTheme="minorHAnsi" w:cstheme="minorHAnsi"/>
          <w:lang w:val="en-CA" w:eastAsia="en-CA"/>
        </w:rPr>
        <w:t>A list of all courses completed at the post-secondary level</w:t>
      </w:r>
    </w:p>
    <w:p w14:paraId="459555B2" w14:textId="77777777" w:rsidR="00167E1D" w:rsidRPr="0084126A" w:rsidRDefault="00167E1D" w:rsidP="00167E1D">
      <w:pPr>
        <w:numPr>
          <w:ilvl w:val="0"/>
          <w:numId w:val="22"/>
        </w:numPr>
        <w:spacing w:after="0" w:line="240" w:lineRule="auto"/>
        <w:rPr>
          <w:rFonts w:asciiTheme="minorHAnsi" w:eastAsiaTheme="minorHAnsi" w:hAnsiTheme="minorHAnsi" w:cstheme="minorHAnsi"/>
          <w:lang w:val="en-CA" w:eastAsia="en-CA"/>
        </w:rPr>
      </w:pPr>
      <w:r w:rsidRPr="0084126A">
        <w:rPr>
          <w:rFonts w:asciiTheme="minorHAnsi" w:eastAsiaTheme="minorHAnsi" w:hAnsiTheme="minorHAnsi" w:cstheme="minorHAnsi"/>
          <w:lang w:val="en-CA" w:eastAsia="en-CA"/>
        </w:rPr>
        <w:t>Authentication</w:t>
      </w:r>
    </w:p>
    <w:p w14:paraId="0D05742B" w14:textId="77777777" w:rsidR="00167E1D" w:rsidRPr="0084126A" w:rsidRDefault="00167E1D" w:rsidP="00167E1D">
      <w:pPr>
        <w:spacing w:after="0" w:line="240" w:lineRule="auto"/>
        <w:rPr>
          <w:rFonts w:asciiTheme="minorHAnsi" w:eastAsia="Times New Roman" w:hAnsiTheme="minorHAnsi" w:cstheme="minorHAnsi"/>
          <w:lang w:val="en-CA" w:eastAsia="en-CA"/>
        </w:rPr>
      </w:pPr>
    </w:p>
    <w:p w14:paraId="6778B32B" w14:textId="6E9AD490" w:rsidR="00BD39F5" w:rsidRDefault="00BD39F5" w:rsidP="00167E1D">
      <w:pPr>
        <w:spacing w:after="0" w:line="240" w:lineRule="auto"/>
        <w:rPr>
          <w:rFonts w:asciiTheme="minorHAnsi" w:eastAsia="Times New Roman" w:hAnsiTheme="minorHAnsi" w:cstheme="minorHAnsi"/>
          <w:lang w:val="en-CA" w:eastAsia="en-CA"/>
        </w:rPr>
      </w:pPr>
      <w:r>
        <w:rPr>
          <w:rFonts w:asciiTheme="minorHAnsi" w:eastAsia="Times New Roman" w:hAnsiTheme="minorHAnsi" w:cstheme="minorHAnsi"/>
          <w:lang w:val="en-CA" w:eastAsia="en-CA"/>
        </w:rPr>
        <w:t>Note that processing times vary and can take up to 25-30 weeks following submission of the required documentation.</w:t>
      </w:r>
    </w:p>
    <w:p w14:paraId="38F6FEF5" w14:textId="77777777" w:rsidR="00BD39F5" w:rsidRDefault="00BD39F5" w:rsidP="00167E1D">
      <w:pPr>
        <w:spacing w:after="0" w:line="240" w:lineRule="auto"/>
        <w:rPr>
          <w:rFonts w:asciiTheme="minorHAnsi" w:eastAsia="Times New Roman" w:hAnsiTheme="minorHAnsi" w:cstheme="minorHAnsi"/>
          <w:lang w:val="en-CA" w:eastAsia="en-CA"/>
        </w:rPr>
      </w:pPr>
    </w:p>
    <w:p w14:paraId="25465BAE" w14:textId="1C7E6BB7" w:rsidR="00167E1D" w:rsidRPr="0084126A" w:rsidRDefault="00167E1D" w:rsidP="00167E1D">
      <w:pPr>
        <w:spacing w:after="0" w:line="240" w:lineRule="auto"/>
        <w:rPr>
          <w:rFonts w:asciiTheme="minorHAnsi" w:eastAsia="Times New Roman" w:hAnsiTheme="minorHAnsi" w:cstheme="minorHAnsi"/>
          <w:lang w:val="en-CA" w:eastAsia="en-CA"/>
        </w:rPr>
      </w:pPr>
      <w:r w:rsidRPr="0084126A">
        <w:rPr>
          <w:rFonts w:asciiTheme="minorHAnsi" w:eastAsia="Times New Roman" w:hAnsiTheme="minorHAnsi" w:cstheme="minorHAnsi"/>
          <w:lang w:val="en-CA" w:eastAsia="en-CA"/>
        </w:rPr>
        <w:t xml:space="preserve">WES/ICAS require applicants to pay a fee to have their credentials assessed.  This fee is the responsibility of the applicant. </w:t>
      </w:r>
    </w:p>
    <w:p w14:paraId="1737F5AF" w14:textId="77777777" w:rsidR="00167E1D" w:rsidRPr="0084126A" w:rsidRDefault="00167E1D" w:rsidP="00167E1D">
      <w:pPr>
        <w:spacing w:after="0" w:line="240" w:lineRule="auto"/>
        <w:rPr>
          <w:rFonts w:asciiTheme="minorHAnsi" w:eastAsia="Times New Roman" w:hAnsiTheme="minorHAnsi" w:cstheme="minorHAnsi"/>
          <w:lang w:val="en-CA" w:eastAsia="en-CA"/>
        </w:rPr>
      </w:pPr>
    </w:p>
    <w:p w14:paraId="58D8FB63" w14:textId="77777777" w:rsidR="00167E1D" w:rsidRPr="00167E1D" w:rsidRDefault="00167E1D" w:rsidP="00167E1D">
      <w:pPr>
        <w:spacing w:after="0" w:line="240" w:lineRule="auto"/>
        <w:rPr>
          <w:rFonts w:asciiTheme="minorHAnsi" w:eastAsia="Times New Roman" w:hAnsiTheme="minorHAnsi" w:cstheme="minorHAnsi"/>
          <w:b/>
          <w:bCs/>
          <w:lang w:val="en-CA" w:eastAsia="en-CA"/>
        </w:rPr>
      </w:pPr>
      <w:r w:rsidRPr="00167E1D">
        <w:rPr>
          <w:rFonts w:asciiTheme="minorHAnsi" w:eastAsia="Times New Roman" w:hAnsiTheme="minorHAnsi" w:cstheme="minorHAnsi"/>
          <w:b/>
          <w:bCs/>
          <w:lang w:val="en-CA" w:eastAsia="en-CA"/>
        </w:rPr>
        <w:t>World Education Services</w:t>
      </w:r>
    </w:p>
    <w:p w14:paraId="1730E361" w14:textId="77777777" w:rsidR="00167E1D" w:rsidRPr="00167E1D" w:rsidRDefault="00167E1D" w:rsidP="00167E1D">
      <w:pPr>
        <w:spacing w:after="0" w:line="240" w:lineRule="auto"/>
        <w:rPr>
          <w:rFonts w:asciiTheme="minorHAnsi" w:eastAsia="Times New Roman" w:hAnsiTheme="minorHAnsi" w:cstheme="minorHAnsi"/>
          <w:lang w:val="en-CA" w:eastAsia="en-CA"/>
        </w:rPr>
      </w:pPr>
      <w:r w:rsidRPr="00167E1D">
        <w:rPr>
          <w:rFonts w:asciiTheme="minorHAnsi" w:eastAsia="Times New Roman" w:hAnsiTheme="minorHAnsi" w:cstheme="minorHAnsi"/>
          <w:lang w:val="en-CA" w:eastAsia="en-CA"/>
        </w:rPr>
        <w:t>2 Carlton Street, Suite 1400</w:t>
      </w:r>
    </w:p>
    <w:p w14:paraId="498FAE9E" w14:textId="77777777" w:rsidR="00167E1D" w:rsidRPr="00167E1D" w:rsidRDefault="00167E1D" w:rsidP="00167E1D">
      <w:pPr>
        <w:spacing w:after="0" w:line="240" w:lineRule="auto"/>
        <w:rPr>
          <w:rFonts w:asciiTheme="minorHAnsi" w:eastAsia="Times New Roman" w:hAnsiTheme="minorHAnsi" w:cstheme="minorHAnsi"/>
          <w:lang w:val="en-CA" w:eastAsia="en-CA"/>
        </w:rPr>
      </w:pPr>
      <w:r w:rsidRPr="00167E1D">
        <w:rPr>
          <w:rFonts w:asciiTheme="minorHAnsi" w:eastAsia="Times New Roman" w:hAnsiTheme="minorHAnsi" w:cstheme="minorHAnsi"/>
          <w:lang w:val="en-CA" w:eastAsia="en-CA"/>
        </w:rPr>
        <w:t>Toronto, Ontario M5B 1J3</w:t>
      </w:r>
    </w:p>
    <w:p w14:paraId="282ACDF3" w14:textId="77777777" w:rsidR="00167E1D" w:rsidRPr="00167E1D" w:rsidRDefault="00167E1D" w:rsidP="00167E1D">
      <w:pPr>
        <w:spacing w:after="0" w:line="240" w:lineRule="auto"/>
        <w:rPr>
          <w:rFonts w:asciiTheme="minorHAnsi" w:eastAsia="Times New Roman" w:hAnsiTheme="minorHAnsi" w:cstheme="minorHAnsi"/>
          <w:lang w:val="en-CA" w:eastAsia="en-CA"/>
        </w:rPr>
      </w:pPr>
      <w:r w:rsidRPr="00167E1D">
        <w:rPr>
          <w:rFonts w:asciiTheme="minorHAnsi" w:eastAsia="Times New Roman" w:hAnsiTheme="minorHAnsi" w:cstheme="minorHAnsi"/>
          <w:lang w:val="en-CA" w:eastAsia="en-CA"/>
        </w:rPr>
        <w:t>Canada</w:t>
      </w:r>
    </w:p>
    <w:p w14:paraId="0D2BA1FF" w14:textId="77777777" w:rsidR="00167E1D" w:rsidRPr="00167E1D" w:rsidRDefault="00167E1D" w:rsidP="00167E1D">
      <w:pPr>
        <w:spacing w:after="0" w:line="240" w:lineRule="auto"/>
        <w:rPr>
          <w:rFonts w:asciiTheme="minorHAnsi" w:eastAsia="Times New Roman" w:hAnsiTheme="minorHAnsi" w:cstheme="minorHAnsi"/>
          <w:lang w:val="en-CA" w:eastAsia="en-CA"/>
        </w:rPr>
      </w:pPr>
      <w:r w:rsidRPr="00167E1D">
        <w:rPr>
          <w:rFonts w:asciiTheme="minorHAnsi" w:eastAsia="Times New Roman" w:hAnsiTheme="minorHAnsi" w:cstheme="minorHAnsi"/>
          <w:lang w:val="en-CA" w:eastAsia="en-CA"/>
        </w:rPr>
        <w:t xml:space="preserve">Telephone: (+1) 800.361.6106 </w:t>
      </w:r>
    </w:p>
    <w:p w14:paraId="5DF26862" w14:textId="77777777" w:rsidR="00167E1D" w:rsidRPr="00167E1D" w:rsidRDefault="00167E1D" w:rsidP="00167E1D">
      <w:pPr>
        <w:spacing w:after="0" w:line="240" w:lineRule="auto"/>
        <w:rPr>
          <w:rFonts w:asciiTheme="minorHAnsi" w:eastAsia="Times New Roman" w:hAnsiTheme="minorHAnsi" w:cstheme="minorHAnsi"/>
          <w:lang w:val="en-CA" w:eastAsia="en-CA"/>
        </w:rPr>
      </w:pPr>
      <w:r w:rsidRPr="00167E1D">
        <w:rPr>
          <w:rFonts w:asciiTheme="minorHAnsi" w:eastAsia="Times New Roman" w:hAnsiTheme="minorHAnsi" w:cstheme="minorHAnsi"/>
          <w:lang w:val="en-CA" w:eastAsia="en-CA"/>
        </w:rPr>
        <w:t>Fax: (+1) 416.972.9004</w:t>
      </w:r>
    </w:p>
    <w:p w14:paraId="379B7302" w14:textId="0E5390BA" w:rsidR="00167E1D" w:rsidRDefault="004F6770" w:rsidP="00167E1D">
      <w:pPr>
        <w:spacing w:after="0" w:line="240" w:lineRule="auto"/>
        <w:rPr>
          <w:rFonts w:asciiTheme="minorHAnsi" w:eastAsia="Times New Roman" w:hAnsiTheme="minorHAnsi" w:cstheme="minorHAnsi"/>
          <w:lang w:val="en-CA" w:eastAsia="en-CA"/>
        </w:rPr>
      </w:pPr>
      <w:hyperlink r:id="rId14" w:history="1">
        <w:r w:rsidR="00042204" w:rsidRPr="00167E1D">
          <w:rPr>
            <w:rStyle w:val="Hyperlink"/>
            <w:rFonts w:asciiTheme="minorHAnsi" w:eastAsia="Times New Roman" w:hAnsiTheme="minorHAnsi" w:cstheme="minorHAnsi"/>
            <w:lang w:val="en-CA" w:eastAsia="en-CA"/>
          </w:rPr>
          <w:t>www.wes.org/ca</w:t>
        </w:r>
      </w:hyperlink>
    </w:p>
    <w:p w14:paraId="6197F3C8" w14:textId="77777777" w:rsidR="00167E1D" w:rsidRPr="00167E1D" w:rsidRDefault="00167E1D" w:rsidP="00167E1D">
      <w:pPr>
        <w:spacing w:after="0" w:line="240" w:lineRule="auto"/>
        <w:rPr>
          <w:rFonts w:asciiTheme="minorHAnsi" w:eastAsia="Times New Roman" w:hAnsiTheme="minorHAnsi" w:cstheme="minorHAnsi"/>
          <w:b/>
          <w:bCs/>
          <w:lang w:val="en-CA" w:eastAsia="en-CA"/>
        </w:rPr>
      </w:pPr>
    </w:p>
    <w:p w14:paraId="1D703A9E" w14:textId="77777777" w:rsidR="00167E1D" w:rsidRPr="00167E1D" w:rsidRDefault="00167E1D" w:rsidP="00167E1D">
      <w:pPr>
        <w:spacing w:after="0" w:line="240" w:lineRule="auto"/>
        <w:rPr>
          <w:rFonts w:asciiTheme="minorHAnsi" w:eastAsia="Times New Roman" w:hAnsiTheme="minorHAnsi" w:cstheme="minorHAnsi"/>
          <w:lang w:val="en-CA" w:eastAsia="en-CA"/>
        </w:rPr>
      </w:pPr>
      <w:r w:rsidRPr="00167E1D">
        <w:rPr>
          <w:rFonts w:asciiTheme="minorHAnsi" w:eastAsia="Times New Roman" w:hAnsiTheme="minorHAnsi" w:cstheme="minorHAnsi"/>
          <w:b/>
          <w:bCs/>
          <w:lang w:val="en-CA" w:eastAsia="en-CA"/>
        </w:rPr>
        <w:t>ICAS of Canada</w:t>
      </w:r>
      <w:r w:rsidRPr="00167E1D">
        <w:rPr>
          <w:rFonts w:asciiTheme="minorHAnsi" w:eastAsia="Times New Roman" w:hAnsiTheme="minorHAnsi" w:cstheme="minorHAnsi"/>
          <w:lang w:val="en-CA" w:eastAsia="en-CA"/>
        </w:rPr>
        <w:br/>
        <w:t>100 Stone Road West, Suite 102</w:t>
      </w:r>
      <w:r w:rsidRPr="00167E1D">
        <w:rPr>
          <w:rFonts w:asciiTheme="minorHAnsi" w:eastAsia="Times New Roman" w:hAnsiTheme="minorHAnsi" w:cstheme="minorHAnsi"/>
          <w:lang w:val="en-CA" w:eastAsia="en-CA"/>
        </w:rPr>
        <w:br/>
        <w:t>Guelph ON N1G 5L3</w:t>
      </w:r>
      <w:r w:rsidRPr="00167E1D">
        <w:rPr>
          <w:rFonts w:asciiTheme="minorHAnsi" w:eastAsia="Times New Roman" w:hAnsiTheme="minorHAnsi" w:cstheme="minorHAnsi"/>
          <w:lang w:val="en-CA" w:eastAsia="en-CA"/>
        </w:rPr>
        <w:br/>
        <w:t>Canada</w:t>
      </w:r>
    </w:p>
    <w:p w14:paraId="758575A5" w14:textId="77777777" w:rsidR="00167E1D" w:rsidRPr="00167E1D" w:rsidRDefault="00167E1D" w:rsidP="00167E1D">
      <w:pPr>
        <w:spacing w:after="0" w:line="240" w:lineRule="auto"/>
        <w:rPr>
          <w:rFonts w:asciiTheme="minorHAnsi" w:eastAsia="Times New Roman" w:hAnsiTheme="minorHAnsi" w:cstheme="minorHAnsi"/>
          <w:lang w:val="en-CA" w:eastAsia="en-CA"/>
        </w:rPr>
      </w:pPr>
      <w:r w:rsidRPr="00167E1D">
        <w:rPr>
          <w:rFonts w:asciiTheme="minorHAnsi" w:eastAsia="Times New Roman" w:hAnsiTheme="minorHAnsi" w:cstheme="minorHAnsi"/>
          <w:lang w:val="en-CA" w:eastAsia="en-CA"/>
        </w:rPr>
        <w:t>Telephone: 519-763-7282</w:t>
      </w:r>
      <w:r w:rsidRPr="00167E1D">
        <w:rPr>
          <w:rFonts w:asciiTheme="minorHAnsi" w:eastAsia="Times New Roman" w:hAnsiTheme="minorHAnsi" w:cstheme="minorHAnsi"/>
          <w:lang w:val="en-CA" w:eastAsia="en-CA"/>
        </w:rPr>
        <w:br/>
        <w:t>Toll Free in Canada: 1-800-321-6021</w:t>
      </w:r>
      <w:r w:rsidRPr="00167E1D">
        <w:rPr>
          <w:rFonts w:asciiTheme="minorHAnsi" w:eastAsia="Times New Roman" w:hAnsiTheme="minorHAnsi" w:cstheme="minorHAnsi"/>
          <w:lang w:val="en-CA" w:eastAsia="en-CA"/>
        </w:rPr>
        <w:br/>
        <w:t>Fax: 519-763-6964</w:t>
      </w:r>
    </w:p>
    <w:p w14:paraId="1BFF2844" w14:textId="77777777" w:rsidR="00167E1D" w:rsidRPr="00167E1D" w:rsidRDefault="00167E1D" w:rsidP="00167E1D">
      <w:pPr>
        <w:spacing w:after="0" w:line="240" w:lineRule="auto"/>
        <w:rPr>
          <w:rFonts w:asciiTheme="minorHAnsi" w:eastAsia="Times New Roman" w:hAnsiTheme="minorHAnsi" w:cstheme="minorHAnsi"/>
          <w:lang w:val="en-CA" w:eastAsia="en-CA"/>
        </w:rPr>
      </w:pPr>
      <w:r w:rsidRPr="00167E1D">
        <w:rPr>
          <w:rFonts w:asciiTheme="minorHAnsi" w:eastAsia="Times New Roman" w:hAnsiTheme="minorHAnsi" w:cstheme="minorHAnsi"/>
          <w:lang w:val="en-CA" w:eastAsia="en-CA"/>
        </w:rPr>
        <w:t>www.icascanada.ca</w:t>
      </w:r>
    </w:p>
    <w:p w14:paraId="3DF0A691" w14:textId="12B90D45" w:rsidR="00167E1D" w:rsidRPr="00042204" w:rsidRDefault="00167E1D" w:rsidP="00167E1D">
      <w:pPr>
        <w:pStyle w:val="Heading2"/>
        <w:rPr>
          <w:rFonts w:asciiTheme="minorHAnsi" w:hAnsiTheme="minorHAnsi" w:cstheme="minorHAnsi"/>
        </w:rPr>
      </w:pPr>
      <w:bookmarkStart w:id="36" w:name="_Toc19364540"/>
      <w:r w:rsidRPr="00042204">
        <w:rPr>
          <w:rFonts w:asciiTheme="minorHAnsi" w:hAnsiTheme="minorHAnsi" w:cstheme="minorHAnsi"/>
        </w:rPr>
        <w:t>Course Outline and/or Curriculum</w:t>
      </w:r>
      <w:bookmarkEnd w:id="36"/>
    </w:p>
    <w:p w14:paraId="485227C2" w14:textId="77777777" w:rsidR="0084126A" w:rsidRDefault="0084126A" w:rsidP="00167E1D">
      <w:pPr>
        <w:pStyle w:val="NoSpacing"/>
        <w:rPr>
          <w:rFonts w:cstheme="minorHAnsi"/>
          <w:lang w:eastAsia="en-CA"/>
        </w:rPr>
      </w:pPr>
      <w:bookmarkStart w:id="37" w:name="_Toc503814123"/>
    </w:p>
    <w:p w14:paraId="7E1EBB10" w14:textId="4E30BBB4" w:rsidR="00913AD7" w:rsidRPr="00042204" w:rsidRDefault="00B91FBF" w:rsidP="00167E1D">
      <w:pPr>
        <w:pStyle w:val="NoSpacing"/>
        <w:rPr>
          <w:rFonts w:cstheme="minorHAnsi"/>
          <w:lang w:eastAsia="en-CA"/>
        </w:rPr>
      </w:pPr>
      <w:r>
        <w:rPr>
          <w:rFonts w:cstheme="minorHAnsi"/>
          <w:lang w:eastAsia="en-CA"/>
        </w:rPr>
        <w:t xml:space="preserve">COPR </w:t>
      </w:r>
      <w:r w:rsidRPr="00B91FBF">
        <w:rPr>
          <w:rFonts w:cstheme="minorHAnsi"/>
          <w:lang w:eastAsia="en-CA"/>
        </w:rPr>
        <w:t>requires a copy of the applicant’s paramedic education course outline and/or curriculum.  These documents can be submitted to COPR by WES and/or ICAS as part of the Credential Authentication Report or uploaded to the member portal by the applicant.</w:t>
      </w:r>
    </w:p>
    <w:p w14:paraId="1129C056" w14:textId="36FC4AF0" w:rsidR="00913AD7" w:rsidRDefault="00913AD7" w:rsidP="00913AD7">
      <w:pPr>
        <w:pStyle w:val="Heading2"/>
        <w:rPr>
          <w:rFonts w:asciiTheme="minorHAnsi" w:hAnsiTheme="minorHAnsi" w:cstheme="minorHAnsi"/>
          <w:lang w:eastAsia="en-CA"/>
        </w:rPr>
      </w:pPr>
      <w:bookmarkStart w:id="38" w:name="_Toc19364541"/>
      <w:r w:rsidRPr="00042204">
        <w:rPr>
          <w:rFonts w:asciiTheme="minorHAnsi" w:hAnsiTheme="minorHAnsi" w:cstheme="minorHAnsi"/>
          <w:lang w:eastAsia="en-CA"/>
        </w:rPr>
        <w:lastRenderedPageBreak/>
        <w:t>Verification of Education</w:t>
      </w:r>
      <w:bookmarkEnd w:id="38"/>
    </w:p>
    <w:p w14:paraId="0B43FA6B" w14:textId="77777777" w:rsidR="0084126A" w:rsidRDefault="0084126A" w:rsidP="00167E1D">
      <w:pPr>
        <w:pStyle w:val="NoSpacing"/>
        <w:rPr>
          <w:rFonts w:cstheme="minorHAnsi"/>
          <w:lang w:eastAsia="en-CA"/>
        </w:rPr>
      </w:pPr>
    </w:p>
    <w:p w14:paraId="69BEFB9A" w14:textId="690167D3" w:rsidR="00913AD7" w:rsidRPr="00042204" w:rsidRDefault="0084126A" w:rsidP="00167E1D">
      <w:pPr>
        <w:pStyle w:val="NoSpacing"/>
        <w:rPr>
          <w:rFonts w:cstheme="minorHAnsi"/>
          <w:lang w:eastAsia="en-CA"/>
        </w:rPr>
      </w:pPr>
      <w:r>
        <w:rPr>
          <w:rFonts w:cstheme="minorHAnsi"/>
          <w:lang w:eastAsia="en-CA"/>
        </w:rPr>
        <w:t>A copy of the applicant</w:t>
      </w:r>
      <w:r w:rsidR="00DF301E">
        <w:rPr>
          <w:rFonts w:cstheme="minorHAnsi"/>
          <w:lang w:eastAsia="en-CA"/>
        </w:rPr>
        <w:t>’</w:t>
      </w:r>
      <w:r>
        <w:rPr>
          <w:rFonts w:cstheme="minorHAnsi"/>
          <w:lang w:eastAsia="en-CA"/>
        </w:rPr>
        <w:t>s</w:t>
      </w:r>
      <w:r w:rsidR="00B91FBF">
        <w:rPr>
          <w:rFonts w:cstheme="minorHAnsi"/>
          <w:lang w:eastAsia="en-CA"/>
        </w:rPr>
        <w:t xml:space="preserve"> certificate,</w:t>
      </w:r>
      <w:r>
        <w:rPr>
          <w:rFonts w:cstheme="minorHAnsi"/>
          <w:lang w:eastAsia="en-CA"/>
        </w:rPr>
        <w:t xml:space="preserve"> diploma and/or degree, specific to paramedicine, must be uploaded</w:t>
      </w:r>
      <w:r w:rsidR="00913AD7" w:rsidRPr="00042204">
        <w:rPr>
          <w:rFonts w:cstheme="minorHAnsi"/>
          <w:lang w:eastAsia="en-CA"/>
        </w:rPr>
        <w:t xml:space="preserve"> in the applicant portal.  </w:t>
      </w:r>
    </w:p>
    <w:p w14:paraId="1834F65B" w14:textId="77777777" w:rsidR="00913AD7" w:rsidRPr="00042204" w:rsidRDefault="00913AD7" w:rsidP="00167E1D">
      <w:pPr>
        <w:pStyle w:val="NoSpacing"/>
        <w:rPr>
          <w:rFonts w:cstheme="minorHAnsi"/>
          <w:lang w:eastAsia="en-CA"/>
        </w:rPr>
      </w:pPr>
    </w:p>
    <w:p w14:paraId="62241940" w14:textId="2B0DBCEF" w:rsidR="0014589C" w:rsidRPr="00042204" w:rsidRDefault="00C44D6A" w:rsidP="00913AD7">
      <w:pPr>
        <w:pStyle w:val="Heading2"/>
        <w:rPr>
          <w:rFonts w:asciiTheme="minorHAnsi" w:hAnsiTheme="minorHAnsi" w:cstheme="minorHAnsi"/>
        </w:rPr>
      </w:pPr>
      <w:bookmarkStart w:id="39" w:name="_Toc19364542"/>
      <w:bookmarkEnd w:id="37"/>
      <w:r w:rsidRPr="00042204">
        <w:rPr>
          <w:rFonts w:asciiTheme="minorHAnsi" w:hAnsiTheme="minorHAnsi" w:cstheme="minorHAnsi"/>
        </w:rPr>
        <w:t>Currency in Practice</w:t>
      </w:r>
      <w:bookmarkEnd w:id="32"/>
      <w:bookmarkEnd w:id="33"/>
      <w:bookmarkEnd w:id="34"/>
      <w:bookmarkEnd w:id="39"/>
    </w:p>
    <w:p w14:paraId="21D88569" w14:textId="77777777" w:rsidR="0084126A" w:rsidRDefault="0084126A" w:rsidP="0084126A">
      <w:pPr>
        <w:pStyle w:val="NoSpacing"/>
      </w:pPr>
    </w:p>
    <w:p w14:paraId="24176307" w14:textId="68F88A24" w:rsidR="0014589C" w:rsidRDefault="00CD263A" w:rsidP="001E0781">
      <w:pPr>
        <w:spacing w:after="160" w:line="259" w:lineRule="auto"/>
        <w:rPr>
          <w:rFonts w:asciiTheme="minorHAnsi" w:eastAsiaTheme="minorHAnsi" w:hAnsiTheme="minorHAnsi" w:cstheme="minorHAnsi"/>
          <w:lang w:val="en-CA"/>
        </w:rPr>
      </w:pPr>
      <w:r w:rsidRPr="00CD263A">
        <w:rPr>
          <w:rFonts w:asciiTheme="minorHAnsi" w:eastAsiaTheme="minorHAnsi" w:hAnsiTheme="minorHAnsi" w:cstheme="minorHAnsi"/>
          <w:lang w:val="en-CA"/>
        </w:rPr>
        <w:t>Applicants are required to demonstrate currency in paramedic practice.  Applicants who have not practiced as a paramedic within the previous twelve months and/or completed a paramedic educational program within the previous twelve months may need to meet additional requirements based on the jurisdictional regulator in order to become eligible for registration/licensure/certification.</w:t>
      </w:r>
    </w:p>
    <w:p w14:paraId="6155567A" w14:textId="453D3971" w:rsidR="00913AD7" w:rsidRDefault="00913AD7" w:rsidP="00660E5D">
      <w:pPr>
        <w:pStyle w:val="Heading2"/>
      </w:pPr>
      <w:bookmarkStart w:id="40" w:name="_Toc19364543"/>
      <w:r w:rsidRPr="00042204">
        <w:t>Verification of Employment</w:t>
      </w:r>
      <w:bookmarkEnd w:id="40"/>
      <w:r w:rsidRPr="00042204">
        <w:t xml:space="preserve"> </w:t>
      </w:r>
    </w:p>
    <w:p w14:paraId="7B35FB74" w14:textId="77777777" w:rsidR="00660E5D" w:rsidRDefault="00660E5D" w:rsidP="00660E5D">
      <w:pPr>
        <w:pStyle w:val="NoSpacing"/>
      </w:pPr>
    </w:p>
    <w:p w14:paraId="1498F4A1" w14:textId="6B5D73F2" w:rsidR="00913AD7" w:rsidRPr="00042204" w:rsidRDefault="00913AD7" w:rsidP="00660E5D">
      <w:pPr>
        <w:pStyle w:val="NoSpacing"/>
        <w:rPr>
          <w:color w:val="FF0000"/>
        </w:rPr>
      </w:pPr>
      <w:r w:rsidRPr="00042204">
        <w:t>If the applicant is</w:t>
      </w:r>
      <w:r w:rsidR="0084126A">
        <w:t>,</w:t>
      </w:r>
      <w:r w:rsidRPr="00042204">
        <w:t xml:space="preserve"> or has been</w:t>
      </w:r>
      <w:r w:rsidR="0084126A">
        <w:t>,</w:t>
      </w:r>
      <w:r w:rsidRPr="00042204">
        <w:t xml:space="preserve"> employed as a paramedic in the previous twelve months, </w:t>
      </w:r>
      <w:r w:rsidR="00DF301E">
        <w:t>his/her</w:t>
      </w:r>
      <w:r w:rsidR="00576EE6">
        <w:t xml:space="preserve"> </w:t>
      </w:r>
      <w:r w:rsidRPr="00042204">
        <w:t xml:space="preserve">employer must complete the </w:t>
      </w:r>
      <w:r w:rsidR="0084126A">
        <w:t xml:space="preserve">online </w:t>
      </w:r>
      <w:r w:rsidRPr="00042204">
        <w:t xml:space="preserve">verification of employment form that can be found on the COPR website or by clicking here </w:t>
      </w:r>
      <w:r w:rsidRPr="00042204">
        <w:rPr>
          <w:color w:val="FF0000"/>
        </w:rPr>
        <w:t>(insert link to online form).</w:t>
      </w:r>
    </w:p>
    <w:p w14:paraId="6CE89490" w14:textId="041BE065" w:rsidR="00913AD7" w:rsidRPr="00042204" w:rsidRDefault="00913AD7" w:rsidP="00913AD7">
      <w:pPr>
        <w:pStyle w:val="Heading2"/>
        <w:rPr>
          <w:rFonts w:asciiTheme="minorHAnsi" w:hAnsiTheme="minorHAnsi" w:cstheme="minorHAnsi"/>
        </w:rPr>
      </w:pPr>
      <w:bookmarkStart w:id="41" w:name="_Toc19364544"/>
      <w:r w:rsidRPr="00042204">
        <w:rPr>
          <w:rFonts w:asciiTheme="minorHAnsi" w:hAnsiTheme="minorHAnsi" w:cstheme="minorHAnsi"/>
        </w:rPr>
        <w:t>Letter of Regulatory Standing</w:t>
      </w:r>
      <w:bookmarkEnd w:id="41"/>
      <w:r w:rsidRPr="00042204">
        <w:rPr>
          <w:rFonts w:asciiTheme="minorHAnsi" w:hAnsiTheme="minorHAnsi" w:cstheme="minorHAnsi"/>
        </w:rPr>
        <w:t xml:space="preserve"> </w:t>
      </w:r>
    </w:p>
    <w:p w14:paraId="69CFCCA8" w14:textId="562930E7" w:rsidR="00913AD7" w:rsidRPr="00042204" w:rsidRDefault="00913AD7" w:rsidP="00913AD7">
      <w:pPr>
        <w:pStyle w:val="NoSpacing"/>
        <w:rPr>
          <w:rFonts w:cstheme="minorHAnsi"/>
        </w:rPr>
      </w:pPr>
    </w:p>
    <w:p w14:paraId="59350B13" w14:textId="18E44F6C" w:rsidR="00D10AEC" w:rsidRPr="00042204" w:rsidRDefault="00D10AEC" w:rsidP="00913AD7">
      <w:pPr>
        <w:pStyle w:val="NoSpacing"/>
        <w:rPr>
          <w:rFonts w:cstheme="minorHAnsi"/>
          <w:color w:val="FF0000"/>
        </w:rPr>
      </w:pPr>
      <w:r>
        <w:rPr>
          <w:rFonts w:cstheme="minorHAnsi"/>
        </w:rPr>
        <w:t xml:space="preserve">If an </w:t>
      </w:r>
      <w:r w:rsidR="00913AD7" w:rsidRPr="00042204">
        <w:rPr>
          <w:rFonts w:cstheme="minorHAnsi"/>
        </w:rPr>
        <w:t>applicant</w:t>
      </w:r>
      <w:r>
        <w:rPr>
          <w:rFonts w:cstheme="minorHAnsi"/>
        </w:rPr>
        <w:t xml:space="preserve"> is </w:t>
      </w:r>
      <w:r w:rsidR="00913AD7" w:rsidRPr="00042204">
        <w:rPr>
          <w:rFonts w:cstheme="minorHAnsi"/>
        </w:rPr>
        <w:t xml:space="preserve">licensed/registered/certified in their home jurisdiction, </w:t>
      </w:r>
      <w:r>
        <w:rPr>
          <w:rFonts w:cstheme="minorHAnsi"/>
        </w:rPr>
        <w:t xml:space="preserve">he/she must </w:t>
      </w:r>
      <w:r w:rsidR="00913AD7" w:rsidRPr="00042204">
        <w:rPr>
          <w:rFonts w:cstheme="minorHAnsi"/>
        </w:rPr>
        <w:t xml:space="preserve">have their regulatory authority complete a letter of </w:t>
      </w:r>
      <w:r w:rsidR="00BE131E">
        <w:rPr>
          <w:rFonts w:cstheme="minorHAnsi"/>
        </w:rPr>
        <w:t xml:space="preserve">good </w:t>
      </w:r>
      <w:r w:rsidR="00913AD7" w:rsidRPr="00042204">
        <w:rPr>
          <w:rFonts w:cstheme="minorHAnsi"/>
        </w:rPr>
        <w:t xml:space="preserve">standing.  The online </w:t>
      </w:r>
      <w:r w:rsidR="00BE131E">
        <w:rPr>
          <w:rFonts w:cstheme="minorHAnsi"/>
        </w:rPr>
        <w:t>R</w:t>
      </w:r>
      <w:r w:rsidR="00913AD7" w:rsidRPr="00042204">
        <w:rPr>
          <w:rFonts w:cstheme="minorHAnsi"/>
        </w:rPr>
        <w:t xml:space="preserve">egulatory </w:t>
      </w:r>
      <w:r w:rsidR="00BE131E">
        <w:rPr>
          <w:rFonts w:cstheme="minorHAnsi"/>
        </w:rPr>
        <w:t>S</w:t>
      </w:r>
      <w:r w:rsidR="00913AD7" w:rsidRPr="00042204">
        <w:rPr>
          <w:rFonts w:cstheme="minorHAnsi"/>
        </w:rPr>
        <w:t xml:space="preserve">tanding form can be found on the COPR website or by clicking here </w:t>
      </w:r>
      <w:bookmarkStart w:id="42" w:name="_Hlk17284580"/>
      <w:r w:rsidR="00913AD7" w:rsidRPr="00042204">
        <w:rPr>
          <w:rFonts w:cstheme="minorHAnsi"/>
          <w:color w:val="FF0000"/>
        </w:rPr>
        <w:t>(insert link to online form).</w:t>
      </w:r>
      <w:bookmarkEnd w:id="42"/>
    </w:p>
    <w:p w14:paraId="4D616947" w14:textId="54EBCCB4" w:rsidR="00913AD7" w:rsidRPr="00042204" w:rsidRDefault="00BE131E" w:rsidP="00913AD7">
      <w:pPr>
        <w:pStyle w:val="Heading1"/>
        <w:rPr>
          <w:rFonts w:asciiTheme="minorHAnsi" w:hAnsiTheme="minorHAnsi" w:cstheme="minorHAnsi"/>
        </w:rPr>
      </w:pPr>
      <w:bookmarkStart w:id="43" w:name="_Toc19364545"/>
      <w:r>
        <w:rPr>
          <w:rFonts w:asciiTheme="minorHAnsi" w:hAnsiTheme="minorHAnsi" w:cstheme="minorHAnsi"/>
        </w:rPr>
        <w:t xml:space="preserve">Step 4 - </w:t>
      </w:r>
      <w:r w:rsidR="00913AD7" w:rsidRPr="00042204">
        <w:rPr>
          <w:rFonts w:asciiTheme="minorHAnsi" w:hAnsiTheme="minorHAnsi" w:cstheme="minorHAnsi"/>
        </w:rPr>
        <w:t>Application File Review</w:t>
      </w:r>
      <w:bookmarkEnd w:id="43"/>
    </w:p>
    <w:p w14:paraId="6D183620" w14:textId="77777777" w:rsidR="00913AD7" w:rsidRPr="00042204" w:rsidRDefault="00913AD7" w:rsidP="00913AD7">
      <w:pPr>
        <w:pStyle w:val="NoSpacing"/>
        <w:rPr>
          <w:rFonts w:cstheme="minorHAnsi"/>
          <w:lang w:eastAsia="en-CA"/>
        </w:rPr>
      </w:pPr>
    </w:p>
    <w:p w14:paraId="0980D226" w14:textId="48B08A2B" w:rsidR="00913AD7" w:rsidRPr="00042204" w:rsidRDefault="00491C28" w:rsidP="00913AD7">
      <w:pPr>
        <w:rPr>
          <w:rFonts w:asciiTheme="minorHAnsi" w:eastAsia="Times New Roman" w:hAnsiTheme="minorHAnsi" w:cstheme="minorHAnsi"/>
          <w:lang w:eastAsia="en-CA"/>
        </w:rPr>
      </w:pPr>
      <w:r>
        <w:rPr>
          <w:rFonts w:asciiTheme="minorHAnsi" w:eastAsia="Times New Roman" w:hAnsiTheme="minorHAnsi" w:cstheme="minorHAnsi"/>
          <w:lang w:eastAsia="en-CA"/>
        </w:rPr>
        <w:t xml:space="preserve">Following </w:t>
      </w:r>
      <w:r w:rsidR="00E539A3">
        <w:rPr>
          <w:rFonts w:asciiTheme="minorHAnsi" w:eastAsia="Times New Roman" w:hAnsiTheme="minorHAnsi" w:cstheme="minorHAnsi"/>
          <w:lang w:eastAsia="en-CA"/>
        </w:rPr>
        <w:t>completion of s</w:t>
      </w:r>
      <w:r>
        <w:rPr>
          <w:rFonts w:asciiTheme="minorHAnsi" w:eastAsia="Times New Roman" w:hAnsiTheme="minorHAnsi" w:cstheme="minorHAnsi"/>
          <w:lang w:eastAsia="en-CA"/>
        </w:rPr>
        <w:t xml:space="preserve">teps 1-3, applicants will be contacted regarding their assessment status and </w:t>
      </w:r>
      <w:r w:rsidR="00B43B7C">
        <w:rPr>
          <w:rFonts w:asciiTheme="minorHAnsi" w:eastAsia="Times New Roman" w:hAnsiTheme="minorHAnsi" w:cstheme="minorHAnsi"/>
          <w:lang w:eastAsia="en-CA"/>
        </w:rPr>
        <w:t xml:space="preserve">those </w:t>
      </w:r>
      <w:r w:rsidR="00913AD7" w:rsidRPr="00042204">
        <w:rPr>
          <w:rFonts w:asciiTheme="minorHAnsi" w:eastAsia="Times New Roman" w:hAnsiTheme="minorHAnsi" w:cstheme="minorHAnsi"/>
          <w:lang w:eastAsia="en-CA"/>
        </w:rPr>
        <w:t>eligible to proceed will receive email notification with instructions to schedule a file review.  Scheduling a file review can be done in the applicant portal.  This step is used to review the application and provide both COPR, the applicant and, where applicable, the provincial paramedic regulator, the opportunity to ask questions</w:t>
      </w:r>
      <w:r w:rsidR="00D10AEC">
        <w:rPr>
          <w:rFonts w:asciiTheme="minorHAnsi" w:eastAsia="Times New Roman" w:hAnsiTheme="minorHAnsi" w:cstheme="minorHAnsi"/>
          <w:lang w:eastAsia="en-CA"/>
        </w:rPr>
        <w:t xml:space="preserve"> and discuss next steps</w:t>
      </w:r>
      <w:r w:rsidR="00913AD7" w:rsidRPr="00042204">
        <w:rPr>
          <w:rFonts w:asciiTheme="minorHAnsi" w:eastAsia="Times New Roman" w:hAnsiTheme="minorHAnsi" w:cstheme="minorHAnsi"/>
          <w:lang w:eastAsia="en-CA"/>
        </w:rPr>
        <w:t>.</w:t>
      </w:r>
    </w:p>
    <w:p w14:paraId="6469C48D" w14:textId="4A8149AA" w:rsidR="00913AD7" w:rsidRPr="00042204" w:rsidRDefault="00DF301E" w:rsidP="00042204">
      <w:pPr>
        <w:pStyle w:val="Heading1"/>
        <w:rPr>
          <w:rFonts w:asciiTheme="minorHAnsi" w:hAnsiTheme="minorHAnsi" w:cstheme="minorHAnsi"/>
        </w:rPr>
      </w:pPr>
      <w:bookmarkStart w:id="44" w:name="_Toc19364546"/>
      <w:r>
        <w:rPr>
          <w:rFonts w:asciiTheme="minorHAnsi" w:hAnsiTheme="minorHAnsi" w:cstheme="minorHAnsi"/>
        </w:rPr>
        <w:t xml:space="preserve">Next Steps </w:t>
      </w:r>
      <w:r w:rsidR="00042204" w:rsidRPr="00042204">
        <w:rPr>
          <w:rFonts w:asciiTheme="minorHAnsi" w:hAnsiTheme="minorHAnsi" w:cstheme="minorHAnsi"/>
        </w:rPr>
        <w:t>Following COPR Assessment</w:t>
      </w:r>
      <w:bookmarkEnd w:id="44"/>
    </w:p>
    <w:p w14:paraId="4DDAB602" w14:textId="5A85447D" w:rsidR="00042204" w:rsidRPr="00042204" w:rsidRDefault="00042204" w:rsidP="00042204">
      <w:pPr>
        <w:pStyle w:val="NoSpacing"/>
        <w:rPr>
          <w:rFonts w:cstheme="minorHAnsi"/>
        </w:rPr>
      </w:pPr>
    </w:p>
    <w:p w14:paraId="0608FAE0" w14:textId="277C0833" w:rsidR="00042204" w:rsidRPr="00042204" w:rsidRDefault="00042204" w:rsidP="00042204">
      <w:pPr>
        <w:rPr>
          <w:rFonts w:asciiTheme="minorHAnsi" w:hAnsiTheme="minorHAnsi" w:cstheme="minorHAnsi"/>
          <w:color w:val="00B0F0"/>
        </w:rPr>
      </w:pPr>
      <w:r w:rsidRPr="00042204">
        <w:rPr>
          <w:rFonts w:asciiTheme="minorHAnsi" w:hAnsiTheme="minorHAnsi" w:cstheme="minorHAnsi"/>
        </w:rPr>
        <w:t xml:space="preserve">Following the assessment, COPR will provide a summary of the findings to the provincial paramedic regulator (as </w:t>
      </w:r>
      <w:r w:rsidR="00D10AEC">
        <w:rPr>
          <w:rFonts w:asciiTheme="minorHAnsi" w:hAnsiTheme="minorHAnsi" w:cstheme="minorHAnsi"/>
        </w:rPr>
        <w:t>identified</w:t>
      </w:r>
      <w:r w:rsidRPr="00042204">
        <w:rPr>
          <w:rFonts w:asciiTheme="minorHAnsi" w:hAnsiTheme="minorHAnsi" w:cstheme="minorHAnsi"/>
        </w:rPr>
        <w:t xml:space="preserve"> by the applicant in the Eligibility Assessment Application</w:t>
      </w:r>
      <w:r w:rsidR="00D10AEC">
        <w:rPr>
          <w:rFonts w:asciiTheme="minorHAnsi" w:hAnsiTheme="minorHAnsi" w:cstheme="minorHAnsi"/>
        </w:rPr>
        <w:t>)</w:t>
      </w:r>
      <w:r w:rsidRPr="00042204">
        <w:rPr>
          <w:rFonts w:asciiTheme="minorHAnsi" w:hAnsiTheme="minorHAnsi" w:cstheme="minorHAnsi"/>
        </w:rPr>
        <w:t xml:space="preserve">.  Applicants will be contacted by the regulator regarding completion of any provincial regulatory requirements.  It should be noted that </w:t>
      </w:r>
      <w:r w:rsidR="00BE131E">
        <w:rPr>
          <w:rFonts w:asciiTheme="minorHAnsi" w:hAnsiTheme="minorHAnsi" w:cstheme="minorHAnsi"/>
        </w:rPr>
        <w:t>regulatory</w:t>
      </w:r>
      <w:r w:rsidRPr="00042204">
        <w:rPr>
          <w:rFonts w:asciiTheme="minorHAnsi" w:hAnsiTheme="minorHAnsi" w:cstheme="minorHAnsi"/>
        </w:rPr>
        <w:t xml:space="preserve"> requirements differ in each provincial jurisdiction. </w:t>
      </w:r>
    </w:p>
    <w:p w14:paraId="29B55B88" w14:textId="391C23A1" w:rsidR="0014589C" w:rsidRPr="00042204" w:rsidRDefault="00CD263A" w:rsidP="004743F9">
      <w:pPr>
        <w:pStyle w:val="Heading1"/>
        <w:rPr>
          <w:rFonts w:asciiTheme="minorHAnsi" w:hAnsiTheme="minorHAnsi" w:cstheme="minorHAnsi"/>
        </w:rPr>
      </w:pPr>
      <w:bookmarkStart w:id="45" w:name="_Toc17278376"/>
      <w:bookmarkStart w:id="46" w:name="_Toc17278999"/>
      <w:bookmarkStart w:id="47" w:name="_Toc17279295"/>
      <w:bookmarkStart w:id="48" w:name="_Toc19364547"/>
      <w:r w:rsidRPr="00042204">
        <w:rPr>
          <w:rFonts w:asciiTheme="minorHAnsi" w:hAnsiTheme="minorHAnsi" w:cstheme="minorHAnsi"/>
        </w:rPr>
        <w:t>Assessment Fees</w:t>
      </w:r>
      <w:bookmarkEnd w:id="45"/>
      <w:bookmarkEnd w:id="46"/>
      <w:bookmarkEnd w:id="47"/>
      <w:bookmarkEnd w:id="48"/>
    </w:p>
    <w:p w14:paraId="52AA398C" w14:textId="77777777" w:rsidR="00F90815" w:rsidRDefault="00F90815" w:rsidP="00C712DA">
      <w:pPr>
        <w:pStyle w:val="NoSpacing"/>
      </w:pPr>
    </w:p>
    <w:p w14:paraId="51547FF9" w14:textId="22F2AB81" w:rsidR="00CD263A" w:rsidRPr="00D10AEC" w:rsidRDefault="00D10AEC" w:rsidP="00CC56C6">
      <w:pPr>
        <w:pStyle w:val="NoSpacing"/>
        <w:numPr>
          <w:ilvl w:val="0"/>
          <w:numId w:val="28"/>
        </w:numPr>
        <w:spacing w:line="276" w:lineRule="auto"/>
      </w:pPr>
      <w:r w:rsidRPr="00D10AEC">
        <w:t>COPR App</w:t>
      </w:r>
      <w:r w:rsidR="00CD263A" w:rsidRPr="00D10AEC">
        <w:t xml:space="preserve">lication fee - $50 </w:t>
      </w:r>
    </w:p>
    <w:p w14:paraId="31BE4402" w14:textId="6D10C6B8" w:rsidR="00CD263A" w:rsidRPr="00D10AEC" w:rsidRDefault="00D10AEC" w:rsidP="00CC56C6">
      <w:pPr>
        <w:pStyle w:val="NoSpacing"/>
        <w:numPr>
          <w:ilvl w:val="0"/>
          <w:numId w:val="28"/>
        </w:numPr>
        <w:spacing w:line="276" w:lineRule="auto"/>
      </w:pPr>
      <w:r w:rsidRPr="00D10AEC">
        <w:t xml:space="preserve">COPR </w:t>
      </w:r>
      <w:r w:rsidR="00CD263A" w:rsidRPr="00D10AEC">
        <w:t xml:space="preserve">Eligibility </w:t>
      </w:r>
      <w:r w:rsidRPr="00D10AEC">
        <w:t>A</w:t>
      </w:r>
      <w:r w:rsidR="00CD263A" w:rsidRPr="00D10AEC">
        <w:t xml:space="preserve">ssessment </w:t>
      </w:r>
      <w:r w:rsidRPr="00D10AEC">
        <w:t>A</w:t>
      </w:r>
      <w:r w:rsidR="00CD263A" w:rsidRPr="00D10AEC">
        <w:t xml:space="preserve">pplication </w:t>
      </w:r>
      <w:r w:rsidRPr="00D10AEC">
        <w:t>F</w:t>
      </w:r>
      <w:r w:rsidR="00CD263A" w:rsidRPr="00D10AEC">
        <w:t>ee - $150</w:t>
      </w:r>
    </w:p>
    <w:p w14:paraId="7418DFCA" w14:textId="249A2600" w:rsidR="00D10AEC" w:rsidRDefault="00F90815" w:rsidP="00CC56C6">
      <w:pPr>
        <w:pStyle w:val="NoSpacing"/>
        <w:numPr>
          <w:ilvl w:val="0"/>
          <w:numId w:val="28"/>
        </w:numPr>
        <w:spacing w:line="276" w:lineRule="auto"/>
      </w:pPr>
      <w:r>
        <w:lastRenderedPageBreak/>
        <w:t>Applicants will be subject to additional fees for language testing</w:t>
      </w:r>
      <w:r w:rsidR="00E539A3">
        <w:t>,</w:t>
      </w:r>
      <w:r>
        <w:t xml:space="preserve"> credential authentication</w:t>
      </w:r>
      <w:r w:rsidR="00E539A3">
        <w:t xml:space="preserve"> and </w:t>
      </w:r>
      <w:r w:rsidR="00CC56C6">
        <w:t xml:space="preserve">where </w:t>
      </w:r>
      <w:r w:rsidR="00E539A3">
        <w:t>applicable, translation of documents.</w:t>
      </w:r>
      <w:r>
        <w:t xml:space="preserve">  These fees are</w:t>
      </w:r>
      <w:r w:rsidR="00D10AEC" w:rsidRPr="00D10AEC">
        <w:t xml:space="preserve"> the responsibility of the applicant and </w:t>
      </w:r>
      <w:r>
        <w:t>are</w:t>
      </w:r>
      <w:r w:rsidR="00C712DA">
        <w:t xml:space="preserve"> </w:t>
      </w:r>
      <w:r w:rsidR="00D10AEC" w:rsidRPr="00D10AEC">
        <w:t xml:space="preserve">in addition to the COPR assessment fees. </w:t>
      </w:r>
    </w:p>
    <w:p w14:paraId="0936BD8B" w14:textId="77777777" w:rsidR="00C712DA" w:rsidRPr="00D10AEC" w:rsidRDefault="00C712DA" w:rsidP="00C712DA">
      <w:pPr>
        <w:pStyle w:val="NoSpacing"/>
        <w:ind w:left="720"/>
      </w:pPr>
    </w:p>
    <w:p w14:paraId="27F54505" w14:textId="7AB744BC" w:rsidR="00CD263A" w:rsidRPr="00D10AEC" w:rsidRDefault="00D10AEC" w:rsidP="00CD263A">
      <w:pPr>
        <w:spacing w:after="0" w:line="240" w:lineRule="auto"/>
        <w:rPr>
          <w:rFonts w:asciiTheme="minorHAnsi" w:hAnsiTheme="minorHAnsi" w:cstheme="minorHAnsi"/>
        </w:rPr>
      </w:pPr>
      <w:r w:rsidRPr="00D10AEC">
        <w:rPr>
          <w:rFonts w:asciiTheme="minorHAnsi" w:hAnsiTheme="minorHAnsi" w:cstheme="minorHAnsi"/>
        </w:rPr>
        <w:t xml:space="preserve">COPR </w:t>
      </w:r>
      <w:r w:rsidR="00EE6C2D">
        <w:rPr>
          <w:rFonts w:asciiTheme="minorHAnsi" w:hAnsiTheme="minorHAnsi" w:cstheme="minorHAnsi"/>
        </w:rPr>
        <w:t>p</w:t>
      </w:r>
      <w:r w:rsidR="00CD263A" w:rsidRPr="00D10AEC">
        <w:rPr>
          <w:rFonts w:asciiTheme="minorHAnsi" w:hAnsiTheme="minorHAnsi" w:cstheme="minorHAnsi"/>
        </w:rPr>
        <w:t xml:space="preserve">ayment can be made online </w:t>
      </w:r>
      <w:r w:rsidRPr="00D10AEC">
        <w:rPr>
          <w:rFonts w:asciiTheme="minorHAnsi" w:hAnsiTheme="minorHAnsi" w:cstheme="minorHAnsi"/>
        </w:rPr>
        <w:t xml:space="preserve">in the applicant portal </w:t>
      </w:r>
      <w:r w:rsidR="00CD263A" w:rsidRPr="00D10AEC">
        <w:rPr>
          <w:rFonts w:asciiTheme="minorHAnsi" w:hAnsiTheme="minorHAnsi" w:cstheme="minorHAnsi"/>
        </w:rPr>
        <w:t>using VISA or MasterCard.</w:t>
      </w:r>
    </w:p>
    <w:p w14:paraId="07658BDD" w14:textId="77777777" w:rsidR="00CD263A" w:rsidRPr="00D10AEC" w:rsidRDefault="00CD263A" w:rsidP="00CD263A">
      <w:pPr>
        <w:spacing w:after="0" w:line="240" w:lineRule="auto"/>
        <w:rPr>
          <w:rFonts w:asciiTheme="minorHAnsi" w:hAnsiTheme="minorHAnsi" w:cstheme="minorHAnsi"/>
        </w:rPr>
      </w:pPr>
    </w:p>
    <w:p w14:paraId="1548AEF9" w14:textId="63D4D8C8" w:rsidR="00E539A3" w:rsidRDefault="00CD263A" w:rsidP="00CD263A">
      <w:pPr>
        <w:spacing w:after="0" w:line="240" w:lineRule="auto"/>
        <w:rPr>
          <w:rFonts w:asciiTheme="minorHAnsi" w:hAnsiTheme="minorHAnsi" w:cstheme="minorHAnsi"/>
        </w:rPr>
      </w:pPr>
      <w:r w:rsidRPr="00D10AEC">
        <w:rPr>
          <w:rFonts w:asciiTheme="minorHAnsi" w:hAnsiTheme="minorHAnsi" w:cstheme="minorHAnsi"/>
        </w:rPr>
        <w:t xml:space="preserve">It should be noted that paramedic regulators </w:t>
      </w:r>
      <w:r w:rsidR="00E539A3">
        <w:rPr>
          <w:rFonts w:asciiTheme="minorHAnsi" w:hAnsiTheme="minorHAnsi" w:cstheme="minorHAnsi"/>
        </w:rPr>
        <w:t>may also</w:t>
      </w:r>
      <w:r w:rsidRPr="00D10AEC">
        <w:rPr>
          <w:rFonts w:asciiTheme="minorHAnsi" w:hAnsiTheme="minorHAnsi" w:cstheme="minorHAnsi"/>
        </w:rPr>
        <w:t xml:space="preserve"> levy a fee to applicants to complete respective provincial regulatory requirements.  </w:t>
      </w:r>
    </w:p>
    <w:p w14:paraId="1CBE302F" w14:textId="77777777" w:rsidR="00E539A3" w:rsidRDefault="00E539A3" w:rsidP="00CD263A">
      <w:pPr>
        <w:spacing w:after="0" w:line="240" w:lineRule="auto"/>
        <w:rPr>
          <w:rFonts w:asciiTheme="minorHAnsi" w:hAnsiTheme="minorHAnsi" w:cstheme="minorHAnsi"/>
        </w:rPr>
      </w:pPr>
    </w:p>
    <w:p w14:paraId="34E7FDEC" w14:textId="43BE91EF" w:rsidR="004D284E" w:rsidRDefault="00E539A3" w:rsidP="00942E76">
      <w:pPr>
        <w:spacing w:after="0" w:line="240" w:lineRule="auto"/>
      </w:pPr>
      <w:r>
        <w:rPr>
          <w:rFonts w:asciiTheme="minorHAnsi" w:hAnsiTheme="minorHAnsi" w:cstheme="minorHAnsi"/>
        </w:rPr>
        <w:t>An estimat</w:t>
      </w:r>
      <w:r w:rsidR="00F84B47">
        <w:rPr>
          <w:rFonts w:asciiTheme="minorHAnsi" w:hAnsiTheme="minorHAnsi" w:cstheme="minorHAnsi"/>
        </w:rPr>
        <w:t xml:space="preserve">e </w:t>
      </w:r>
      <w:r>
        <w:rPr>
          <w:rFonts w:asciiTheme="minorHAnsi" w:hAnsiTheme="minorHAnsi" w:cstheme="minorHAnsi"/>
        </w:rPr>
        <w:t>of fees can be found by</w:t>
      </w:r>
      <w:r w:rsidR="00CD263A" w:rsidRPr="00D10AEC">
        <w:rPr>
          <w:rFonts w:asciiTheme="minorHAnsi" w:hAnsiTheme="minorHAnsi" w:cstheme="minorHAnsi"/>
        </w:rPr>
        <w:t xml:space="preserve"> using the Cost Estimator on the COPR website (</w:t>
      </w:r>
      <w:hyperlink r:id="rId15" w:history="1">
        <w:r w:rsidR="00CD263A" w:rsidRPr="00D10AEC">
          <w:rPr>
            <w:rStyle w:val="Hyperlink"/>
            <w:rFonts w:asciiTheme="minorHAnsi" w:hAnsiTheme="minorHAnsi" w:cstheme="minorHAnsi"/>
          </w:rPr>
          <w:t>www.copr.ca</w:t>
        </w:r>
      </w:hyperlink>
      <w:r w:rsidR="00CD263A" w:rsidRPr="00D10AEC">
        <w:rPr>
          <w:rFonts w:asciiTheme="minorHAnsi" w:hAnsiTheme="minorHAnsi" w:cstheme="minorHAnsi"/>
        </w:rPr>
        <w:t>)</w:t>
      </w:r>
      <w:r w:rsidR="005D508A">
        <w:rPr>
          <w:rFonts w:asciiTheme="minorHAnsi" w:hAnsiTheme="minorHAnsi" w:cstheme="minorHAnsi"/>
        </w:rPr>
        <w:t>.</w:t>
      </w:r>
    </w:p>
    <w:bookmarkStart w:id="49" w:name="_Toc19364548"/>
    <w:p w14:paraId="769EBBFD" w14:textId="646940CE" w:rsidR="002A29A5" w:rsidRPr="004D284E" w:rsidRDefault="007807A4" w:rsidP="004D284E">
      <w:pPr>
        <w:pStyle w:val="Heading1"/>
        <w:rPr>
          <w:rFonts w:asciiTheme="minorHAnsi" w:hAnsiTheme="minorHAnsi" w:cstheme="minorHAnsi"/>
        </w:rPr>
      </w:pPr>
      <w:r w:rsidRPr="004D284E">
        <w:rPr>
          <w:rFonts w:asciiTheme="minorHAnsi" w:hAnsiTheme="minorHAnsi" w:cstheme="minorHAnsi"/>
          <w:noProof/>
        </w:rPr>
        <mc:AlternateContent>
          <mc:Choice Requires="wps">
            <w:drawing>
              <wp:anchor distT="0" distB="0" distL="114299" distR="114299" simplePos="0" relativeHeight="251654144" behindDoc="0" locked="0" layoutInCell="1" allowOverlap="1" wp14:anchorId="363253B6" wp14:editId="7E8053DF">
                <wp:simplePos x="0" y="0"/>
                <wp:positionH relativeFrom="column">
                  <wp:posOffset>-1265555</wp:posOffset>
                </wp:positionH>
                <wp:positionV relativeFrom="paragraph">
                  <wp:posOffset>866140</wp:posOffset>
                </wp:positionV>
                <wp:extent cx="0" cy="342900"/>
                <wp:effectExtent l="84455" t="17780" r="86995" b="48895"/>
                <wp:wrapNone/>
                <wp:docPr id="12"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0B3BD" id="_x0000_t32" coordsize="21600,21600" o:spt="32" o:oned="t" path="m,l21600,21600e" filled="f">
                <v:path arrowok="t" fillok="f" o:connecttype="none"/>
                <o:lock v:ext="edit" shapetype="t"/>
              </v:shapetype>
              <v:shape id="Straight Arrow Connector 24" o:spid="_x0000_s1026" type="#_x0000_t32" style="position:absolute;margin-left:-99.65pt;margin-top:68.2pt;width:0;height:27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R+fQIAAAcFAAAOAAAAZHJzL2Uyb0RvYy54bWysVE2P2yAQvVfqf0DcE3/Eu5tY66y2dtLL&#10;to2UrXomBseoGBCQOFHV/94BJ25391JVlSWLAWbmvTcz3D+cOoGOzFiuZIGTaYwRk7WiXO4L/PV5&#10;PZljZB2RlAglWYHPzOKH5ft3973OWapaJSgzCIJIm/e6wK1zOo8iW7esI3aqNJNw2CjTEQem2UfU&#10;kB6idyJK4/g26pWh2qiaWQu71XCIlyF+07DafWkayxwSBQZsLvxN+O/8P1rek3xviG55fYFB/gFF&#10;R7iEpGOoijiCDoa/CdXx2iirGjetVReppuE1CxyATRK/YrNtiWaBC4hj9SiT/X9h68/HjUGcQu1S&#10;jCTpoEZbZwjftw49GqN6VCopQUdlUJp5vXptc3Ar5cZ4xvVJbvWTqr9bJFXZErlnAffzWUOsxHtE&#10;L1y8YTVk3fWfFIU75OBUEO/UmM6HBFnQKdToPNaInRyqh80admdZuohD+SKSX/20se4jUx3yiwLb&#10;C4+RQBKykOOTdR4Vya8OPqlUay5E6AchUV/g9CaDDP7IKsGpPw2G2e9KYdCRQEtl63nyoQocX10z&#10;6iBpiNYyQleXtSNcwBq5IA7x+mKfq2MUI8FghPxqACekT8dCEwNib6iDY2bb0h5R7hnCBABEMKCj&#10;PdpgGeW+cdeGInj53oCex/4btBC6JQOV2d1isbgyGTgGjcacwXoBB2pyAearE9r9xyJerOareTbJ&#10;0tvVJIuravK4LrPJ7Tq5u6lmVVlWyU+fO8nyllPKpBf2OnpJ9netfXkEhqEZh28sYfQy+oD8BBJC&#10;za+gQ1P6Phw6eqfoeWO88r4/YdrC5cvL4Mf5Tzvc+v1+LX8BAAD//wMAUEsDBBQABgAIAAAAIQAr&#10;bhWZ4AAAAA0BAAAPAAAAZHJzL2Rvd25yZXYueG1sTI9PS8NAEMXvgt9hGcGLtJvaEJqYTVHBo6Cp&#10;Hrxtk8m/ZmdjdpvEb+8Igh7nvR9v3kv3i+nFhKNrLSnYrAMQSIUtW6oVvB2eVjsQzmsqdW8JFXyh&#10;g312eZHqpLQzveKU+1pwCLlEK2i8HxIpXdGg0W5tByT2Kjsa7fkca1mOeuZw08vbIIik0S3xh0YP&#10;+NhgccrPhlNuXp67pXqopnzend4/us8uPERKXV8t93cgPC7+D4af+lwdMu50tGcqnegVrDZxvGWW&#10;nW0UgmDkVzqyFAchyCyV/1dk3wAAAP//AwBQSwECLQAUAAYACAAAACEAtoM4kv4AAADhAQAAEwAA&#10;AAAAAAAAAAAAAAAAAAAAW0NvbnRlbnRfVHlwZXNdLnhtbFBLAQItABQABgAIAAAAIQA4/SH/1gAA&#10;AJQBAAALAAAAAAAAAAAAAAAAAC8BAABfcmVscy8ucmVsc1BLAQItABQABgAIAAAAIQAeF8R+fQIA&#10;AAcFAAAOAAAAAAAAAAAAAAAAAC4CAABkcnMvZTJvRG9jLnhtbFBLAQItABQABgAIAAAAIQArbhWZ&#10;4AAAAA0BAAAPAAAAAAAAAAAAAAAAANcEAABkcnMvZG93bnJldi54bWxQSwUGAAAAAAQABADzAAAA&#10;5AUAAAAA&#10;" strokecolor="#4f81bd" strokeweight="2pt">
                <v:stroke endarrow="open"/>
                <v:shadow on="t" opacity="24903f" origin=",.5" offset="0,.55556mm"/>
              </v:shape>
            </w:pict>
          </mc:Fallback>
        </mc:AlternateContent>
      </w:r>
      <w:r w:rsidR="005D508A" w:rsidRPr="004D284E">
        <w:rPr>
          <w:rFonts w:asciiTheme="minorHAnsi" w:hAnsiTheme="minorHAnsi" w:cstheme="minorHAnsi"/>
        </w:rPr>
        <w:t>Translation of Documents</w:t>
      </w:r>
      <w:bookmarkEnd w:id="49"/>
    </w:p>
    <w:p w14:paraId="203124D2" w14:textId="77777777" w:rsidR="004D284E" w:rsidRDefault="004D284E" w:rsidP="004D284E">
      <w:pPr>
        <w:pStyle w:val="NoSpacing"/>
      </w:pPr>
    </w:p>
    <w:p w14:paraId="2692481D" w14:textId="60FC8ABF" w:rsidR="004D284E" w:rsidRDefault="004D284E" w:rsidP="004D284E">
      <w:pPr>
        <w:pStyle w:val="NoSpacing"/>
      </w:pPr>
      <w:r w:rsidRPr="002A6BB4">
        <w:t xml:space="preserve">If any of the </w:t>
      </w:r>
      <w:r>
        <w:t xml:space="preserve">required </w:t>
      </w:r>
      <w:r w:rsidRPr="002A6BB4">
        <w:t xml:space="preserve">documents are written in a language other than English or French applicants must include a translated copy into either English or French. </w:t>
      </w:r>
      <w:bookmarkStart w:id="50" w:name="_Hlk18591766"/>
      <w:r>
        <w:t>L</w:t>
      </w:r>
      <w:r w:rsidRPr="00FA51E3">
        <w:t>anguage is dependent on the province that the applicant is seeking registration/licensure/certification</w:t>
      </w:r>
      <w:r>
        <w:t xml:space="preserve"> in</w:t>
      </w:r>
      <w:bookmarkEnd w:id="50"/>
      <w:r>
        <w:t xml:space="preserve">.  All provinces except for Quebec </w:t>
      </w:r>
      <w:r w:rsidR="00567171">
        <w:t xml:space="preserve">and New Brunswick </w:t>
      </w:r>
      <w:r>
        <w:t>require documents in English</w:t>
      </w:r>
      <w:r w:rsidR="00567171">
        <w:t>,</w:t>
      </w:r>
      <w:r>
        <w:t xml:space="preserve"> Quebec requires documents in French and New Brunswick will accept documents in English or French.  </w:t>
      </w:r>
      <w:r w:rsidRPr="002A6BB4">
        <w:t>Applicants are responsible for any costs involved in the translation process.</w:t>
      </w:r>
    </w:p>
    <w:p w14:paraId="52102292" w14:textId="77777777" w:rsidR="004D284E" w:rsidRPr="002A6BB4" w:rsidRDefault="004D284E" w:rsidP="004D284E">
      <w:pPr>
        <w:pStyle w:val="NoSpacing"/>
      </w:pPr>
    </w:p>
    <w:p w14:paraId="54E53D4E" w14:textId="77777777" w:rsidR="004D284E" w:rsidRPr="002A6BB4" w:rsidRDefault="004D284E" w:rsidP="004D284E">
      <w:pPr>
        <w:spacing w:after="160" w:line="259" w:lineRule="auto"/>
        <w:rPr>
          <w:rFonts w:asciiTheme="minorHAnsi" w:eastAsiaTheme="minorHAnsi" w:hAnsiTheme="minorHAnsi" w:cstheme="minorHAnsi"/>
          <w:lang w:val="en-CA"/>
        </w:rPr>
      </w:pPr>
      <w:r w:rsidRPr="002A6BB4">
        <w:rPr>
          <w:rFonts w:asciiTheme="minorHAnsi" w:eastAsiaTheme="minorHAnsi" w:hAnsiTheme="minorHAnsi" w:cstheme="minorHAnsi"/>
          <w:lang w:val="en-CA"/>
        </w:rPr>
        <w:t>Translations can be done by a source agency (for example, a school or licensing authority) or by a certified translator and must include:</w:t>
      </w:r>
    </w:p>
    <w:p w14:paraId="796DAFBA" w14:textId="77777777" w:rsidR="004D284E" w:rsidRDefault="004D284E" w:rsidP="004D284E">
      <w:pPr>
        <w:numPr>
          <w:ilvl w:val="0"/>
          <w:numId w:val="20"/>
        </w:numPr>
        <w:spacing w:after="160" w:line="259" w:lineRule="auto"/>
        <w:contextualSpacing/>
        <w:rPr>
          <w:rFonts w:asciiTheme="minorHAnsi" w:eastAsiaTheme="minorHAnsi" w:hAnsiTheme="minorHAnsi" w:cstheme="minorHAnsi"/>
          <w:lang w:val="en-CA"/>
        </w:rPr>
      </w:pPr>
      <w:r w:rsidRPr="002A6BB4">
        <w:rPr>
          <w:rFonts w:asciiTheme="minorHAnsi" w:eastAsiaTheme="minorHAnsi" w:hAnsiTheme="minorHAnsi" w:cstheme="minorHAnsi"/>
          <w:lang w:val="en-CA"/>
        </w:rPr>
        <w:t>The translator’s official stamp and/or identification number, address, phone number, and the date of translation.</w:t>
      </w:r>
    </w:p>
    <w:p w14:paraId="7FFB5CF7" w14:textId="77777777" w:rsidR="004D284E" w:rsidRPr="00042204" w:rsidRDefault="004D284E" w:rsidP="004D284E">
      <w:pPr>
        <w:numPr>
          <w:ilvl w:val="0"/>
          <w:numId w:val="20"/>
        </w:numPr>
        <w:spacing w:after="160" w:line="259" w:lineRule="auto"/>
        <w:contextualSpacing/>
        <w:rPr>
          <w:rFonts w:asciiTheme="minorHAnsi" w:eastAsiaTheme="minorHAnsi" w:hAnsiTheme="minorHAnsi" w:cstheme="minorHAnsi"/>
          <w:lang w:val="en-CA"/>
        </w:rPr>
      </w:pPr>
      <w:r w:rsidRPr="002A6BB4">
        <w:rPr>
          <w:rFonts w:asciiTheme="minorHAnsi" w:eastAsiaTheme="minorHAnsi" w:hAnsiTheme="minorHAnsi" w:cstheme="minorHAnsi"/>
          <w:lang w:val="en-CA"/>
        </w:rPr>
        <w:t>A statement by the translator that it is a true representation of original document(s).</w:t>
      </w:r>
    </w:p>
    <w:p w14:paraId="692A6D3C" w14:textId="77777777" w:rsidR="004D284E" w:rsidRPr="00042204" w:rsidRDefault="004D284E" w:rsidP="004D284E">
      <w:pPr>
        <w:numPr>
          <w:ilvl w:val="0"/>
          <w:numId w:val="20"/>
        </w:numPr>
        <w:spacing w:after="160" w:line="259" w:lineRule="auto"/>
        <w:contextualSpacing/>
        <w:rPr>
          <w:rFonts w:asciiTheme="minorHAnsi" w:eastAsiaTheme="minorHAnsi" w:hAnsiTheme="minorHAnsi" w:cstheme="minorHAnsi"/>
          <w:lang w:val="en-CA"/>
        </w:rPr>
      </w:pPr>
      <w:r w:rsidRPr="002A6BB4">
        <w:rPr>
          <w:rFonts w:asciiTheme="minorHAnsi" w:eastAsiaTheme="minorHAnsi" w:hAnsiTheme="minorHAnsi" w:cstheme="minorHAnsi"/>
          <w:lang w:val="en-CA"/>
        </w:rPr>
        <w:t>The printed name and original signature of the translator.</w:t>
      </w:r>
    </w:p>
    <w:p w14:paraId="1BAD7A3B" w14:textId="77777777" w:rsidR="004D284E" w:rsidRPr="002A6BB4" w:rsidRDefault="004D284E" w:rsidP="004D284E">
      <w:pPr>
        <w:spacing w:after="160" w:line="259" w:lineRule="auto"/>
        <w:ind w:left="1080"/>
        <w:contextualSpacing/>
        <w:rPr>
          <w:rFonts w:asciiTheme="minorHAnsi" w:eastAsiaTheme="minorHAnsi" w:hAnsiTheme="minorHAnsi" w:cstheme="minorHAnsi"/>
          <w:lang w:val="en-CA"/>
        </w:rPr>
      </w:pPr>
    </w:p>
    <w:p w14:paraId="6936DE55" w14:textId="77777777" w:rsidR="004D284E" w:rsidRPr="002A6BB4" w:rsidRDefault="004D284E" w:rsidP="004D284E">
      <w:pPr>
        <w:spacing w:after="160" w:line="259" w:lineRule="auto"/>
        <w:rPr>
          <w:rFonts w:asciiTheme="minorHAnsi" w:eastAsiaTheme="minorHAnsi" w:hAnsiTheme="minorHAnsi" w:cstheme="minorHAnsi"/>
          <w:lang w:val="en-CA"/>
        </w:rPr>
      </w:pPr>
      <w:r w:rsidRPr="002A6BB4">
        <w:rPr>
          <w:rFonts w:asciiTheme="minorHAnsi" w:eastAsiaTheme="minorHAnsi" w:hAnsiTheme="minorHAnsi" w:cstheme="minorHAnsi"/>
          <w:lang w:val="en-CA"/>
        </w:rPr>
        <w:t xml:space="preserve">COPR will not accept documents translated by either the applicant or anyone related to the applicant. </w:t>
      </w:r>
    </w:p>
    <w:p w14:paraId="5DD12F7C" w14:textId="606B5DA9" w:rsidR="005D508A" w:rsidRDefault="005D508A" w:rsidP="005D508A"/>
    <w:p w14:paraId="11F51615" w14:textId="77777777" w:rsidR="00B7464E" w:rsidRDefault="00B7464E" w:rsidP="005D508A"/>
    <w:p w14:paraId="1F4EA2A6" w14:textId="77777777" w:rsidR="005D508A" w:rsidRDefault="005D508A" w:rsidP="005D508A"/>
    <w:p w14:paraId="4BAD7E51" w14:textId="77777777" w:rsidR="005D508A" w:rsidRPr="005D508A" w:rsidRDefault="005D508A" w:rsidP="005D508A"/>
    <w:sectPr w:rsidR="005D508A" w:rsidRPr="005D508A" w:rsidSect="00CD263A">
      <w:footerReference w:type="even" r:id="rId16"/>
      <w:footerReference w:type="default" r:id="rId17"/>
      <w:pgSz w:w="12240" w:h="15840"/>
      <w:pgMar w:top="851" w:right="42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7490B" w14:textId="77777777" w:rsidR="004F6770" w:rsidRDefault="004F6770" w:rsidP="00F856C9">
      <w:pPr>
        <w:spacing w:after="0" w:line="240" w:lineRule="auto"/>
      </w:pPr>
      <w:r>
        <w:separator/>
      </w:r>
    </w:p>
  </w:endnote>
  <w:endnote w:type="continuationSeparator" w:id="0">
    <w:p w14:paraId="1E32EEB2" w14:textId="77777777" w:rsidR="004F6770" w:rsidRDefault="004F6770" w:rsidP="00F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8544" w14:textId="77777777" w:rsidR="00A8749E" w:rsidRDefault="00A8749E" w:rsidP="008324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65480" w14:textId="77777777" w:rsidR="00A8749E" w:rsidRDefault="00A8749E" w:rsidP="008324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2A4A" w14:textId="4471352D" w:rsidR="00A8749E" w:rsidRPr="00EC5D75" w:rsidRDefault="00A8749E" w:rsidP="00247823">
    <w:pPr>
      <w:pStyle w:val="Footer"/>
      <w:framePr w:wrap="around" w:vAnchor="text" w:hAnchor="margin" w:xAlign="right" w:y="1"/>
      <w:jc w:val="right"/>
      <w:rPr>
        <w:rStyle w:val="PageNumber"/>
      </w:rPr>
    </w:pPr>
    <w:r>
      <w:rPr>
        <w:sz w:val="18"/>
      </w:rPr>
      <w:t xml:space="preserve">                              Assessment of International Applicants </w:t>
    </w:r>
    <w:r w:rsidRPr="00EC5D75">
      <w:rPr>
        <w:sz w:val="18"/>
      </w:rPr>
      <w:t xml:space="preserve">l </w:t>
    </w:r>
    <w:r w:rsidRPr="00F50FB1">
      <w:rPr>
        <w:sz w:val="18"/>
      </w:rPr>
      <w:t xml:space="preserve">Handbook </w:t>
    </w:r>
    <w:r w:rsidR="00567171">
      <w:rPr>
        <w:sz w:val="18"/>
      </w:rPr>
      <w:t>September</w:t>
    </w:r>
    <w:r>
      <w:rPr>
        <w:sz w:val="18"/>
      </w:rPr>
      <w:t xml:space="preserve"> </w:t>
    </w:r>
    <w:r w:rsidR="001D6BD8">
      <w:rPr>
        <w:sz w:val="18"/>
      </w:rPr>
      <w:t xml:space="preserve">16, </w:t>
    </w:r>
    <w:r>
      <w:rPr>
        <w:sz w:val="18"/>
      </w:rPr>
      <w:t>2019</w:t>
    </w:r>
    <w:r>
      <w:rPr>
        <w:sz w:val="18"/>
      </w:rPr>
      <w:tab/>
      <w:t xml:space="preserve"> </w:t>
    </w:r>
    <w:r w:rsidRPr="00EC5D75">
      <w:rPr>
        <w:rStyle w:val="PageNumber"/>
        <w:sz w:val="18"/>
      </w:rPr>
      <w:t>P</w:t>
    </w:r>
    <w:r>
      <w:rPr>
        <w:rStyle w:val="PageNumber"/>
        <w:sz w:val="18"/>
      </w:rPr>
      <w:t xml:space="preserve">age </w:t>
    </w:r>
    <w:r w:rsidRPr="00EC5D75">
      <w:rPr>
        <w:rStyle w:val="PageNumber"/>
        <w:sz w:val="18"/>
      </w:rPr>
      <w:fldChar w:fldCharType="begin"/>
    </w:r>
    <w:r w:rsidRPr="00EC5D75">
      <w:rPr>
        <w:rStyle w:val="PageNumber"/>
        <w:sz w:val="18"/>
      </w:rPr>
      <w:instrText xml:space="preserve">PAGE  </w:instrText>
    </w:r>
    <w:r w:rsidRPr="00EC5D75">
      <w:rPr>
        <w:rStyle w:val="PageNumber"/>
        <w:sz w:val="18"/>
      </w:rPr>
      <w:fldChar w:fldCharType="separate"/>
    </w:r>
    <w:r>
      <w:rPr>
        <w:rStyle w:val="PageNumber"/>
        <w:noProof/>
        <w:sz w:val="18"/>
      </w:rPr>
      <w:t>9</w:t>
    </w:r>
    <w:r w:rsidRPr="00EC5D75">
      <w:rPr>
        <w:rStyle w:val="PageNumber"/>
        <w:sz w:val="18"/>
      </w:rPr>
      <w:fldChar w:fldCharType="end"/>
    </w:r>
  </w:p>
  <w:p w14:paraId="0F4D2A42" w14:textId="77777777" w:rsidR="00A8749E" w:rsidRPr="00EC5D75" w:rsidRDefault="00A8749E" w:rsidP="008324BD">
    <w:pPr>
      <w:pStyle w:val="Footer"/>
      <w:ind w:right="360"/>
      <w:rPr>
        <w:sz w:val="18"/>
      </w:rPr>
    </w:pPr>
    <w:r>
      <w:rPr>
        <w:noProof/>
        <w:lang w:val="en-CA" w:eastAsia="en-CA"/>
      </w:rPr>
      <w:drawing>
        <wp:anchor distT="0" distB="0" distL="114300" distR="114300" simplePos="0" relativeHeight="251658240" behindDoc="0" locked="0" layoutInCell="1" allowOverlap="1" wp14:anchorId="6576283D" wp14:editId="00F28EB2">
          <wp:simplePos x="0" y="0"/>
          <wp:positionH relativeFrom="column">
            <wp:posOffset>-80010</wp:posOffset>
          </wp:positionH>
          <wp:positionV relativeFrom="paragraph">
            <wp:posOffset>-203200</wp:posOffset>
          </wp:positionV>
          <wp:extent cx="1310005" cy="457200"/>
          <wp:effectExtent l="0" t="0" r="0" b="0"/>
          <wp:wrapSquare wrapText="bothSides"/>
          <wp:docPr id="7" name="Picture 3" descr="http://www.copr.ca/images/cop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pr.ca/images/copr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7216" behindDoc="0" locked="0" layoutInCell="1" allowOverlap="1" wp14:anchorId="7458FC22" wp14:editId="14CD8A68">
          <wp:simplePos x="0" y="0"/>
          <wp:positionH relativeFrom="column">
            <wp:posOffset>-114300</wp:posOffset>
          </wp:positionH>
          <wp:positionV relativeFrom="paragraph">
            <wp:posOffset>-203200</wp:posOffset>
          </wp:positionV>
          <wp:extent cx="1329055" cy="461010"/>
          <wp:effectExtent l="0" t="0" r="0" b="0"/>
          <wp:wrapSquare wrapText="bothSides"/>
          <wp:docPr id="9" name="Picture 6" descr="http://www.copr.ca/images/cop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pr.ca/images/copr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461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4CCBD" w14:textId="77777777" w:rsidR="004F6770" w:rsidRDefault="004F6770" w:rsidP="00F856C9">
      <w:pPr>
        <w:spacing w:after="0" w:line="240" w:lineRule="auto"/>
      </w:pPr>
      <w:r>
        <w:separator/>
      </w:r>
    </w:p>
  </w:footnote>
  <w:footnote w:type="continuationSeparator" w:id="0">
    <w:p w14:paraId="2A67C3C7" w14:textId="77777777" w:rsidR="004F6770" w:rsidRDefault="004F6770" w:rsidP="00F85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D5A40"/>
    <w:multiLevelType w:val="hybridMultilevel"/>
    <w:tmpl w:val="F676A5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0D5D6A"/>
    <w:multiLevelType w:val="hybridMultilevel"/>
    <w:tmpl w:val="DFE62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8F2CD7"/>
    <w:multiLevelType w:val="hybridMultilevel"/>
    <w:tmpl w:val="EDC2B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844F0A"/>
    <w:multiLevelType w:val="hybridMultilevel"/>
    <w:tmpl w:val="203E3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121638"/>
    <w:multiLevelType w:val="hybridMultilevel"/>
    <w:tmpl w:val="1F0C5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7C6D8B"/>
    <w:multiLevelType w:val="hybridMultilevel"/>
    <w:tmpl w:val="5C80366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827DDB"/>
    <w:multiLevelType w:val="hybridMultilevel"/>
    <w:tmpl w:val="62F0F4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A93948"/>
    <w:multiLevelType w:val="hybridMultilevel"/>
    <w:tmpl w:val="81FAC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A41F82"/>
    <w:multiLevelType w:val="hybridMultilevel"/>
    <w:tmpl w:val="E326A7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D8C1561"/>
    <w:multiLevelType w:val="hybridMultilevel"/>
    <w:tmpl w:val="C26645A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834291"/>
    <w:multiLevelType w:val="hybridMultilevel"/>
    <w:tmpl w:val="B8D8E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B14BB4"/>
    <w:multiLevelType w:val="hybridMultilevel"/>
    <w:tmpl w:val="86A257B4"/>
    <w:lvl w:ilvl="0" w:tplc="A080CD68">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695918"/>
    <w:multiLevelType w:val="multilevel"/>
    <w:tmpl w:val="7FBAA0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891DA3"/>
    <w:multiLevelType w:val="hybridMultilevel"/>
    <w:tmpl w:val="6F9C1F7A"/>
    <w:lvl w:ilvl="0" w:tplc="10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4D17B15"/>
    <w:multiLevelType w:val="multilevel"/>
    <w:tmpl w:val="520284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FD20B2"/>
    <w:multiLevelType w:val="hybridMultilevel"/>
    <w:tmpl w:val="F6A4B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9216660"/>
    <w:multiLevelType w:val="hybridMultilevel"/>
    <w:tmpl w:val="97C4A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5617A6"/>
    <w:multiLevelType w:val="multilevel"/>
    <w:tmpl w:val="DFCAD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FFE3B50"/>
    <w:multiLevelType w:val="hybridMultilevel"/>
    <w:tmpl w:val="5B4265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1E7650"/>
    <w:multiLevelType w:val="hybridMultilevel"/>
    <w:tmpl w:val="557C0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356D7C"/>
    <w:multiLevelType w:val="hybridMultilevel"/>
    <w:tmpl w:val="14F2C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40662E"/>
    <w:multiLevelType w:val="hybridMultilevel"/>
    <w:tmpl w:val="6472D0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278386A"/>
    <w:multiLevelType w:val="hybridMultilevel"/>
    <w:tmpl w:val="DD161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4966701"/>
    <w:multiLevelType w:val="hybridMultilevel"/>
    <w:tmpl w:val="1C820FAE"/>
    <w:lvl w:ilvl="0" w:tplc="100C21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C95373"/>
    <w:multiLevelType w:val="hybridMultilevel"/>
    <w:tmpl w:val="6FBA9A52"/>
    <w:lvl w:ilvl="0" w:tplc="A080CD6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D9334E6"/>
    <w:multiLevelType w:val="hybridMultilevel"/>
    <w:tmpl w:val="289A1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4"/>
  </w:num>
  <w:num w:numId="5">
    <w:abstractNumId w:val="6"/>
  </w:num>
  <w:num w:numId="6">
    <w:abstractNumId w:val="5"/>
  </w:num>
  <w:num w:numId="7">
    <w:abstractNumId w:val="10"/>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7"/>
  </w:num>
  <w:num w:numId="13">
    <w:abstractNumId w:val="4"/>
  </w:num>
  <w:num w:numId="14">
    <w:abstractNumId w:val="21"/>
  </w:num>
  <w:num w:numId="15">
    <w:abstractNumId w:val="17"/>
  </w:num>
  <w:num w:numId="16">
    <w:abstractNumId w:val="11"/>
  </w:num>
  <w:num w:numId="17">
    <w:abstractNumId w:val="19"/>
  </w:num>
  <w:num w:numId="18">
    <w:abstractNumId w:val="22"/>
  </w:num>
  <w:num w:numId="19">
    <w:abstractNumId w:val="1"/>
  </w:num>
  <w:num w:numId="20">
    <w:abstractNumId w:val="12"/>
  </w:num>
  <w:num w:numId="21">
    <w:abstractNumId w:val="25"/>
  </w:num>
  <w:num w:numId="22">
    <w:abstractNumId w:val="23"/>
  </w:num>
  <w:num w:numId="23">
    <w:abstractNumId w:val="20"/>
  </w:num>
  <w:num w:numId="24">
    <w:abstractNumId w:val="2"/>
  </w:num>
  <w:num w:numId="25">
    <w:abstractNumId w:val="3"/>
  </w:num>
  <w:num w:numId="26">
    <w:abstractNumId w:val="26"/>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9A5"/>
    <w:rsid w:val="00002E25"/>
    <w:rsid w:val="00005255"/>
    <w:rsid w:val="000053D0"/>
    <w:rsid w:val="000115DC"/>
    <w:rsid w:val="00011FE3"/>
    <w:rsid w:val="000129D3"/>
    <w:rsid w:val="00014809"/>
    <w:rsid w:val="00020D8D"/>
    <w:rsid w:val="00025C58"/>
    <w:rsid w:val="00025F98"/>
    <w:rsid w:val="00032308"/>
    <w:rsid w:val="00034722"/>
    <w:rsid w:val="00042204"/>
    <w:rsid w:val="00043625"/>
    <w:rsid w:val="00046E59"/>
    <w:rsid w:val="000509EE"/>
    <w:rsid w:val="00050A31"/>
    <w:rsid w:val="000533D8"/>
    <w:rsid w:val="00061A3D"/>
    <w:rsid w:val="00071B31"/>
    <w:rsid w:val="00071F9C"/>
    <w:rsid w:val="00072123"/>
    <w:rsid w:val="00074C61"/>
    <w:rsid w:val="00075992"/>
    <w:rsid w:val="00081FE1"/>
    <w:rsid w:val="0008214A"/>
    <w:rsid w:val="00090CA2"/>
    <w:rsid w:val="000933E0"/>
    <w:rsid w:val="00095BD0"/>
    <w:rsid w:val="000A20A9"/>
    <w:rsid w:val="000A65F7"/>
    <w:rsid w:val="000A69B3"/>
    <w:rsid w:val="000B2701"/>
    <w:rsid w:val="000B5BD2"/>
    <w:rsid w:val="000D3128"/>
    <w:rsid w:val="000D659B"/>
    <w:rsid w:val="000E4290"/>
    <w:rsid w:val="000F12E1"/>
    <w:rsid w:val="000F1EF5"/>
    <w:rsid w:val="000F2A78"/>
    <w:rsid w:val="000F3571"/>
    <w:rsid w:val="000F36FF"/>
    <w:rsid w:val="00103D7E"/>
    <w:rsid w:val="001118D5"/>
    <w:rsid w:val="001129C0"/>
    <w:rsid w:val="001152B7"/>
    <w:rsid w:val="001172EA"/>
    <w:rsid w:val="001323DE"/>
    <w:rsid w:val="001336C5"/>
    <w:rsid w:val="00144431"/>
    <w:rsid w:val="0014589C"/>
    <w:rsid w:val="00146F89"/>
    <w:rsid w:val="00147BB5"/>
    <w:rsid w:val="00155AE8"/>
    <w:rsid w:val="0016191B"/>
    <w:rsid w:val="00165631"/>
    <w:rsid w:val="00165FE2"/>
    <w:rsid w:val="00167E1D"/>
    <w:rsid w:val="00173AF0"/>
    <w:rsid w:val="00181B8B"/>
    <w:rsid w:val="00181FD8"/>
    <w:rsid w:val="00186BDF"/>
    <w:rsid w:val="00186C6F"/>
    <w:rsid w:val="00186DFE"/>
    <w:rsid w:val="001934D4"/>
    <w:rsid w:val="001A239B"/>
    <w:rsid w:val="001A76C6"/>
    <w:rsid w:val="001C1B17"/>
    <w:rsid w:val="001C511D"/>
    <w:rsid w:val="001D2D46"/>
    <w:rsid w:val="001D55A0"/>
    <w:rsid w:val="001D6BD8"/>
    <w:rsid w:val="001D6DC5"/>
    <w:rsid w:val="001D7421"/>
    <w:rsid w:val="001E0781"/>
    <w:rsid w:val="001E243D"/>
    <w:rsid w:val="001E3A97"/>
    <w:rsid w:val="001F1D8C"/>
    <w:rsid w:val="001F3BD4"/>
    <w:rsid w:val="001F4933"/>
    <w:rsid w:val="001F5EF3"/>
    <w:rsid w:val="001F796B"/>
    <w:rsid w:val="002103FA"/>
    <w:rsid w:val="0021545A"/>
    <w:rsid w:val="00216250"/>
    <w:rsid w:val="00223D69"/>
    <w:rsid w:val="00224E9A"/>
    <w:rsid w:val="00226A16"/>
    <w:rsid w:val="00230C61"/>
    <w:rsid w:val="00231460"/>
    <w:rsid w:val="00232F03"/>
    <w:rsid w:val="002362A7"/>
    <w:rsid w:val="00236C1E"/>
    <w:rsid w:val="00243198"/>
    <w:rsid w:val="00244CEB"/>
    <w:rsid w:val="0024638D"/>
    <w:rsid w:val="0024749D"/>
    <w:rsid w:val="00247823"/>
    <w:rsid w:val="002504FA"/>
    <w:rsid w:val="00251D4F"/>
    <w:rsid w:val="002551FE"/>
    <w:rsid w:val="002565EB"/>
    <w:rsid w:val="0026241A"/>
    <w:rsid w:val="00263BDD"/>
    <w:rsid w:val="00264E0F"/>
    <w:rsid w:val="0026726F"/>
    <w:rsid w:val="00267DAD"/>
    <w:rsid w:val="00274174"/>
    <w:rsid w:val="002744AF"/>
    <w:rsid w:val="00274F27"/>
    <w:rsid w:val="00277EFC"/>
    <w:rsid w:val="00283707"/>
    <w:rsid w:val="002937F3"/>
    <w:rsid w:val="00293A33"/>
    <w:rsid w:val="0029423D"/>
    <w:rsid w:val="00295679"/>
    <w:rsid w:val="002A29A5"/>
    <w:rsid w:val="002A3829"/>
    <w:rsid w:val="002A4933"/>
    <w:rsid w:val="002A6BB4"/>
    <w:rsid w:val="002A7556"/>
    <w:rsid w:val="002A7772"/>
    <w:rsid w:val="002B56EB"/>
    <w:rsid w:val="002B6C4D"/>
    <w:rsid w:val="002C5E1A"/>
    <w:rsid w:val="002D039A"/>
    <w:rsid w:val="002E0C54"/>
    <w:rsid w:val="002E38A2"/>
    <w:rsid w:val="002E3F96"/>
    <w:rsid w:val="002F46D7"/>
    <w:rsid w:val="002F5F9E"/>
    <w:rsid w:val="00304A3D"/>
    <w:rsid w:val="0030750E"/>
    <w:rsid w:val="00311932"/>
    <w:rsid w:val="003163BE"/>
    <w:rsid w:val="00316D2F"/>
    <w:rsid w:val="003241F2"/>
    <w:rsid w:val="00326D2F"/>
    <w:rsid w:val="00327ECB"/>
    <w:rsid w:val="00330950"/>
    <w:rsid w:val="003326F2"/>
    <w:rsid w:val="00335213"/>
    <w:rsid w:val="00335B0B"/>
    <w:rsid w:val="00343760"/>
    <w:rsid w:val="00354323"/>
    <w:rsid w:val="0035675F"/>
    <w:rsid w:val="00356892"/>
    <w:rsid w:val="00365356"/>
    <w:rsid w:val="00366A4A"/>
    <w:rsid w:val="003676A5"/>
    <w:rsid w:val="00367C3F"/>
    <w:rsid w:val="003767CF"/>
    <w:rsid w:val="00376C6D"/>
    <w:rsid w:val="00381546"/>
    <w:rsid w:val="00382B13"/>
    <w:rsid w:val="00382D45"/>
    <w:rsid w:val="00384C5F"/>
    <w:rsid w:val="003913D2"/>
    <w:rsid w:val="00394E9E"/>
    <w:rsid w:val="00396269"/>
    <w:rsid w:val="003A41AF"/>
    <w:rsid w:val="003D3BF6"/>
    <w:rsid w:val="003D513E"/>
    <w:rsid w:val="003D571C"/>
    <w:rsid w:val="003E2E10"/>
    <w:rsid w:val="003E2E9E"/>
    <w:rsid w:val="003E33E0"/>
    <w:rsid w:val="003F6DB9"/>
    <w:rsid w:val="003F704A"/>
    <w:rsid w:val="003F7F50"/>
    <w:rsid w:val="004027A3"/>
    <w:rsid w:val="00403364"/>
    <w:rsid w:val="004112A5"/>
    <w:rsid w:val="00416849"/>
    <w:rsid w:val="00423B72"/>
    <w:rsid w:val="00433F9B"/>
    <w:rsid w:val="0043526C"/>
    <w:rsid w:val="00437157"/>
    <w:rsid w:val="00442336"/>
    <w:rsid w:val="0044455C"/>
    <w:rsid w:val="00453384"/>
    <w:rsid w:val="004541B4"/>
    <w:rsid w:val="00462556"/>
    <w:rsid w:val="00462DC0"/>
    <w:rsid w:val="0046394F"/>
    <w:rsid w:val="00470907"/>
    <w:rsid w:val="00470DB0"/>
    <w:rsid w:val="00471E0C"/>
    <w:rsid w:val="004742C8"/>
    <w:rsid w:val="004743F9"/>
    <w:rsid w:val="004827E1"/>
    <w:rsid w:val="00484547"/>
    <w:rsid w:val="00487F03"/>
    <w:rsid w:val="0049057E"/>
    <w:rsid w:val="00491C0C"/>
    <w:rsid w:val="00491C28"/>
    <w:rsid w:val="00491E49"/>
    <w:rsid w:val="004933F8"/>
    <w:rsid w:val="00493A04"/>
    <w:rsid w:val="00495DFA"/>
    <w:rsid w:val="004A571B"/>
    <w:rsid w:val="004A6EA0"/>
    <w:rsid w:val="004B781E"/>
    <w:rsid w:val="004C1A89"/>
    <w:rsid w:val="004C4533"/>
    <w:rsid w:val="004C5687"/>
    <w:rsid w:val="004D284E"/>
    <w:rsid w:val="004D5E8B"/>
    <w:rsid w:val="004D7214"/>
    <w:rsid w:val="004E0608"/>
    <w:rsid w:val="004E5A97"/>
    <w:rsid w:val="004F37A3"/>
    <w:rsid w:val="004F6770"/>
    <w:rsid w:val="004F6B50"/>
    <w:rsid w:val="004F6E8D"/>
    <w:rsid w:val="004F7863"/>
    <w:rsid w:val="004F78A2"/>
    <w:rsid w:val="0050076E"/>
    <w:rsid w:val="00503DA5"/>
    <w:rsid w:val="00506ED1"/>
    <w:rsid w:val="005114E9"/>
    <w:rsid w:val="00513298"/>
    <w:rsid w:val="00521E33"/>
    <w:rsid w:val="005251D7"/>
    <w:rsid w:val="00526162"/>
    <w:rsid w:val="00526DF5"/>
    <w:rsid w:val="00526F2B"/>
    <w:rsid w:val="0053622E"/>
    <w:rsid w:val="00540E24"/>
    <w:rsid w:val="00540E62"/>
    <w:rsid w:val="005451E0"/>
    <w:rsid w:val="005521FA"/>
    <w:rsid w:val="00562A2E"/>
    <w:rsid w:val="00562A75"/>
    <w:rsid w:val="005637FB"/>
    <w:rsid w:val="00567171"/>
    <w:rsid w:val="0056732F"/>
    <w:rsid w:val="00573F59"/>
    <w:rsid w:val="00576EE6"/>
    <w:rsid w:val="00591DF2"/>
    <w:rsid w:val="00593F45"/>
    <w:rsid w:val="005977B1"/>
    <w:rsid w:val="00597C7A"/>
    <w:rsid w:val="00597E5C"/>
    <w:rsid w:val="005A1FF1"/>
    <w:rsid w:val="005A5E73"/>
    <w:rsid w:val="005A69A2"/>
    <w:rsid w:val="005A760D"/>
    <w:rsid w:val="005A7745"/>
    <w:rsid w:val="005B0328"/>
    <w:rsid w:val="005B0BF9"/>
    <w:rsid w:val="005B3808"/>
    <w:rsid w:val="005B67AE"/>
    <w:rsid w:val="005C0511"/>
    <w:rsid w:val="005D007D"/>
    <w:rsid w:val="005D327F"/>
    <w:rsid w:val="005D508A"/>
    <w:rsid w:val="005D6D12"/>
    <w:rsid w:val="005D7458"/>
    <w:rsid w:val="005E104F"/>
    <w:rsid w:val="005E6317"/>
    <w:rsid w:val="005E6775"/>
    <w:rsid w:val="005F24BD"/>
    <w:rsid w:val="005F69C1"/>
    <w:rsid w:val="00602D76"/>
    <w:rsid w:val="00607E00"/>
    <w:rsid w:val="006105D5"/>
    <w:rsid w:val="00614344"/>
    <w:rsid w:val="00620157"/>
    <w:rsid w:val="00620C44"/>
    <w:rsid w:val="00621273"/>
    <w:rsid w:val="0063103B"/>
    <w:rsid w:val="0063197E"/>
    <w:rsid w:val="006375BD"/>
    <w:rsid w:val="006376CA"/>
    <w:rsid w:val="006404FA"/>
    <w:rsid w:val="006408D6"/>
    <w:rsid w:val="00640BE3"/>
    <w:rsid w:val="00640E6C"/>
    <w:rsid w:val="00644870"/>
    <w:rsid w:val="0065633B"/>
    <w:rsid w:val="00660E5D"/>
    <w:rsid w:val="0066485D"/>
    <w:rsid w:val="00666A86"/>
    <w:rsid w:val="00677AC6"/>
    <w:rsid w:val="00680526"/>
    <w:rsid w:val="0068187D"/>
    <w:rsid w:val="00681F91"/>
    <w:rsid w:val="006935AF"/>
    <w:rsid w:val="00697486"/>
    <w:rsid w:val="006A07F0"/>
    <w:rsid w:val="006A2674"/>
    <w:rsid w:val="006A2B0F"/>
    <w:rsid w:val="006A3782"/>
    <w:rsid w:val="006A6648"/>
    <w:rsid w:val="006A722B"/>
    <w:rsid w:val="006B5C63"/>
    <w:rsid w:val="006B62A6"/>
    <w:rsid w:val="006C218F"/>
    <w:rsid w:val="006C3CF4"/>
    <w:rsid w:val="006D0005"/>
    <w:rsid w:val="006D2B7F"/>
    <w:rsid w:val="006D308C"/>
    <w:rsid w:val="006D32DF"/>
    <w:rsid w:val="006D3C23"/>
    <w:rsid w:val="006D3CF8"/>
    <w:rsid w:val="006D48EC"/>
    <w:rsid w:val="006D53BC"/>
    <w:rsid w:val="006E016E"/>
    <w:rsid w:val="006E2DDC"/>
    <w:rsid w:val="006E4FA1"/>
    <w:rsid w:val="006E650E"/>
    <w:rsid w:val="006F1794"/>
    <w:rsid w:val="0070351C"/>
    <w:rsid w:val="00705F80"/>
    <w:rsid w:val="00707271"/>
    <w:rsid w:val="0070755B"/>
    <w:rsid w:val="00707E78"/>
    <w:rsid w:val="00724E78"/>
    <w:rsid w:val="0072645A"/>
    <w:rsid w:val="0073472F"/>
    <w:rsid w:val="007349D6"/>
    <w:rsid w:val="00734DE9"/>
    <w:rsid w:val="00736AC1"/>
    <w:rsid w:val="00737464"/>
    <w:rsid w:val="00743ABC"/>
    <w:rsid w:val="007452BD"/>
    <w:rsid w:val="00750465"/>
    <w:rsid w:val="0075071C"/>
    <w:rsid w:val="00750AB9"/>
    <w:rsid w:val="007516B7"/>
    <w:rsid w:val="0075741F"/>
    <w:rsid w:val="00760015"/>
    <w:rsid w:val="0076166A"/>
    <w:rsid w:val="00764E71"/>
    <w:rsid w:val="00770644"/>
    <w:rsid w:val="00770A4C"/>
    <w:rsid w:val="00771BA4"/>
    <w:rsid w:val="00773F6C"/>
    <w:rsid w:val="00774AC6"/>
    <w:rsid w:val="00776B4C"/>
    <w:rsid w:val="007807A4"/>
    <w:rsid w:val="00796CFC"/>
    <w:rsid w:val="00797FE2"/>
    <w:rsid w:val="007A0600"/>
    <w:rsid w:val="007A0CE7"/>
    <w:rsid w:val="007A2FA5"/>
    <w:rsid w:val="007C0F52"/>
    <w:rsid w:val="007C1402"/>
    <w:rsid w:val="007C6770"/>
    <w:rsid w:val="007E028E"/>
    <w:rsid w:val="007F0905"/>
    <w:rsid w:val="007F6E4A"/>
    <w:rsid w:val="00816FAA"/>
    <w:rsid w:val="00817FBA"/>
    <w:rsid w:val="0082036E"/>
    <w:rsid w:val="008300FB"/>
    <w:rsid w:val="008324BD"/>
    <w:rsid w:val="00834A8F"/>
    <w:rsid w:val="0084126A"/>
    <w:rsid w:val="0085086B"/>
    <w:rsid w:val="00851542"/>
    <w:rsid w:val="00854B0C"/>
    <w:rsid w:val="008556CC"/>
    <w:rsid w:val="0086110A"/>
    <w:rsid w:val="00863D95"/>
    <w:rsid w:val="008678E4"/>
    <w:rsid w:val="00871D26"/>
    <w:rsid w:val="008763BD"/>
    <w:rsid w:val="0087666B"/>
    <w:rsid w:val="00881415"/>
    <w:rsid w:val="008818B3"/>
    <w:rsid w:val="00882C15"/>
    <w:rsid w:val="0088482E"/>
    <w:rsid w:val="0089075E"/>
    <w:rsid w:val="00893E40"/>
    <w:rsid w:val="00893F85"/>
    <w:rsid w:val="008961BB"/>
    <w:rsid w:val="0089624A"/>
    <w:rsid w:val="008A612E"/>
    <w:rsid w:val="008A6FE3"/>
    <w:rsid w:val="008B081A"/>
    <w:rsid w:val="008B3352"/>
    <w:rsid w:val="008B3706"/>
    <w:rsid w:val="008B5CF5"/>
    <w:rsid w:val="008C4641"/>
    <w:rsid w:val="008D067B"/>
    <w:rsid w:val="008D11AF"/>
    <w:rsid w:val="008D3EB2"/>
    <w:rsid w:val="008D5060"/>
    <w:rsid w:val="008E366F"/>
    <w:rsid w:val="008E6D76"/>
    <w:rsid w:val="008F0B67"/>
    <w:rsid w:val="008F1766"/>
    <w:rsid w:val="008F4EF4"/>
    <w:rsid w:val="009021B1"/>
    <w:rsid w:val="009077B8"/>
    <w:rsid w:val="00912A73"/>
    <w:rsid w:val="00913819"/>
    <w:rsid w:val="00913AD7"/>
    <w:rsid w:val="00915C78"/>
    <w:rsid w:val="00916AC1"/>
    <w:rsid w:val="00920870"/>
    <w:rsid w:val="00921B29"/>
    <w:rsid w:val="009232BF"/>
    <w:rsid w:val="009259C4"/>
    <w:rsid w:val="00927A18"/>
    <w:rsid w:val="00927D96"/>
    <w:rsid w:val="00927EBD"/>
    <w:rsid w:val="00932190"/>
    <w:rsid w:val="0094178B"/>
    <w:rsid w:val="00942E76"/>
    <w:rsid w:val="009437FD"/>
    <w:rsid w:val="00946E75"/>
    <w:rsid w:val="009502A2"/>
    <w:rsid w:val="00956672"/>
    <w:rsid w:val="00956D84"/>
    <w:rsid w:val="0096124D"/>
    <w:rsid w:val="009623B4"/>
    <w:rsid w:val="00962E23"/>
    <w:rsid w:val="00970E2D"/>
    <w:rsid w:val="00971641"/>
    <w:rsid w:val="009818A6"/>
    <w:rsid w:val="00987CE5"/>
    <w:rsid w:val="00991879"/>
    <w:rsid w:val="009926CF"/>
    <w:rsid w:val="00993201"/>
    <w:rsid w:val="009A0D0B"/>
    <w:rsid w:val="009A37CB"/>
    <w:rsid w:val="009A7B0F"/>
    <w:rsid w:val="009B57EC"/>
    <w:rsid w:val="009B5DD8"/>
    <w:rsid w:val="009C65FC"/>
    <w:rsid w:val="009C7E8D"/>
    <w:rsid w:val="009D1376"/>
    <w:rsid w:val="009D2184"/>
    <w:rsid w:val="009D25A6"/>
    <w:rsid w:val="009D2CAB"/>
    <w:rsid w:val="009D320E"/>
    <w:rsid w:val="009D35C3"/>
    <w:rsid w:val="009D3F36"/>
    <w:rsid w:val="009D6E90"/>
    <w:rsid w:val="009E2CE0"/>
    <w:rsid w:val="009E6F44"/>
    <w:rsid w:val="009F74D8"/>
    <w:rsid w:val="00A02201"/>
    <w:rsid w:val="00A05A82"/>
    <w:rsid w:val="00A14450"/>
    <w:rsid w:val="00A211C5"/>
    <w:rsid w:val="00A22656"/>
    <w:rsid w:val="00A31111"/>
    <w:rsid w:val="00A31693"/>
    <w:rsid w:val="00A3297B"/>
    <w:rsid w:val="00A45CAF"/>
    <w:rsid w:val="00A4612F"/>
    <w:rsid w:val="00A526BA"/>
    <w:rsid w:val="00A557CD"/>
    <w:rsid w:val="00A5659F"/>
    <w:rsid w:val="00A57D24"/>
    <w:rsid w:val="00A62D05"/>
    <w:rsid w:val="00A656B6"/>
    <w:rsid w:val="00A75FD7"/>
    <w:rsid w:val="00A852AF"/>
    <w:rsid w:val="00A8749E"/>
    <w:rsid w:val="00A87712"/>
    <w:rsid w:val="00A9149A"/>
    <w:rsid w:val="00A9259A"/>
    <w:rsid w:val="00A934BE"/>
    <w:rsid w:val="00A93AA0"/>
    <w:rsid w:val="00A93F01"/>
    <w:rsid w:val="00AA1778"/>
    <w:rsid w:val="00AA1EAE"/>
    <w:rsid w:val="00AA207E"/>
    <w:rsid w:val="00AA4574"/>
    <w:rsid w:val="00AB0FD7"/>
    <w:rsid w:val="00AB122D"/>
    <w:rsid w:val="00AC1CAC"/>
    <w:rsid w:val="00AD1629"/>
    <w:rsid w:val="00AD737B"/>
    <w:rsid w:val="00AE2D25"/>
    <w:rsid w:val="00AE7241"/>
    <w:rsid w:val="00AF46F9"/>
    <w:rsid w:val="00B030B2"/>
    <w:rsid w:val="00B03AA6"/>
    <w:rsid w:val="00B065B7"/>
    <w:rsid w:val="00B112B0"/>
    <w:rsid w:val="00B21056"/>
    <w:rsid w:val="00B33D2A"/>
    <w:rsid w:val="00B36615"/>
    <w:rsid w:val="00B36DB6"/>
    <w:rsid w:val="00B42550"/>
    <w:rsid w:val="00B43994"/>
    <w:rsid w:val="00B43B7C"/>
    <w:rsid w:val="00B50B19"/>
    <w:rsid w:val="00B52E0F"/>
    <w:rsid w:val="00B54ACA"/>
    <w:rsid w:val="00B65576"/>
    <w:rsid w:val="00B7056D"/>
    <w:rsid w:val="00B735BC"/>
    <w:rsid w:val="00B7464E"/>
    <w:rsid w:val="00B74767"/>
    <w:rsid w:val="00B80B99"/>
    <w:rsid w:val="00B810AD"/>
    <w:rsid w:val="00B817AD"/>
    <w:rsid w:val="00B81A3B"/>
    <w:rsid w:val="00B91FBF"/>
    <w:rsid w:val="00B93209"/>
    <w:rsid w:val="00B94C60"/>
    <w:rsid w:val="00BA27C4"/>
    <w:rsid w:val="00BA7C7B"/>
    <w:rsid w:val="00BB4047"/>
    <w:rsid w:val="00BC16A6"/>
    <w:rsid w:val="00BC1C31"/>
    <w:rsid w:val="00BC54FF"/>
    <w:rsid w:val="00BC7995"/>
    <w:rsid w:val="00BC7F99"/>
    <w:rsid w:val="00BD39F5"/>
    <w:rsid w:val="00BE12B6"/>
    <w:rsid w:val="00BE131E"/>
    <w:rsid w:val="00BE3E0A"/>
    <w:rsid w:val="00BE604D"/>
    <w:rsid w:val="00BE65F0"/>
    <w:rsid w:val="00BF3438"/>
    <w:rsid w:val="00BF5132"/>
    <w:rsid w:val="00BF7E0B"/>
    <w:rsid w:val="00C013A7"/>
    <w:rsid w:val="00C02C7C"/>
    <w:rsid w:val="00C062FF"/>
    <w:rsid w:val="00C067E6"/>
    <w:rsid w:val="00C21572"/>
    <w:rsid w:val="00C2398A"/>
    <w:rsid w:val="00C249F3"/>
    <w:rsid w:val="00C25157"/>
    <w:rsid w:val="00C27C61"/>
    <w:rsid w:val="00C305FD"/>
    <w:rsid w:val="00C3060D"/>
    <w:rsid w:val="00C36B0D"/>
    <w:rsid w:val="00C40205"/>
    <w:rsid w:val="00C4368A"/>
    <w:rsid w:val="00C44D6A"/>
    <w:rsid w:val="00C459F6"/>
    <w:rsid w:val="00C50246"/>
    <w:rsid w:val="00C52C54"/>
    <w:rsid w:val="00C52E0B"/>
    <w:rsid w:val="00C61F57"/>
    <w:rsid w:val="00C64867"/>
    <w:rsid w:val="00C65E1C"/>
    <w:rsid w:val="00C6671C"/>
    <w:rsid w:val="00C712DA"/>
    <w:rsid w:val="00C71CB3"/>
    <w:rsid w:val="00C809FE"/>
    <w:rsid w:val="00C90DE6"/>
    <w:rsid w:val="00CA028D"/>
    <w:rsid w:val="00CA2F7C"/>
    <w:rsid w:val="00CA5294"/>
    <w:rsid w:val="00CA59E0"/>
    <w:rsid w:val="00CA63A4"/>
    <w:rsid w:val="00CB0090"/>
    <w:rsid w:val="00CB1476"/>
    <w:rsid w:val="00CC283E"/>
    <w:rsid w:val="00CC56C6"/>
    <w:rsid w:val="00CD263A"/>
    <w:rsid w:val="00CE54DC"/>
    <w:rsid w:val="00CE67D1"/>
    <w:rsid w:val="00CE7E63"/>
    <w:rsid w:val="00CF3525"/>
    <w:rsid w:val="00CF49E5"/>
    <w:rsid w:val="00D0131C"/>
    <w:rsid w:val="00D01351"/>
    <w:rsid w:val="00D04304"/>
    <w:rsid w:val="00D067CA"/>
    <w:rsid w:val="00D07E26"/>
    <w:rsid w:val="00D1066A"/>
    <w:rsid w:val="00D10AEC"/>
    <w:rsid w:val="00D1282B"/>
    <w:rsid w:val="00D14482"/>
    <w:rsid w:val="00D17546"/>
    <w:rsid w:val="00D226A0"/>
    <w:rsid w:val="00D265AE"/>
    <w:rsid w:val="00D30F3B"/>
    <w:rsid w:val="00D31BB2"/>
    <w:rsid w:val="00D32408"/>
    <w:rsid w:val="00D43CFB"/>
    <w:rsid w:val="00D519FD"/>
    <w:rsid w:val="00D54783"/>
    <w:rsid w:val="00D56C52"/>
    <w:rsid w:val="00D61C62"/>
    <w:rsid w:val="00D65157"/>
    <w:rsid w:val="00D66540"/>
    <w:rsid w:val="00D66F0F"/>
    <w:rsid w:val="00D673CF"/>
    <w:rsid w:val="00D7004F"/>
    <w:rsid w:val="00D70218"/>
    <w:rsid w:val="00D7047D"/>
    <w:rsid w:val="00D716EC"/>
    <w:rsid w:val="00D71D3D"/>
    <w:rsid w:val="00D7365C"/>
    <w:rsid w:val="00D736C2"/>
    <w:rsid w:val="00D736EA"/>
    <w:rsid w:val="00D762A4"/>
    <w:rsid w:val="00D84BA5"/>
    <w:rsid w:val="00D86413"/>
    <w:rsid w:val="00D877B2"/>
    <w:rsid w:val="00D91410"/>
    <w:rsid w:val="00D935F5"/>
    <w:rsid w:val="00D964A2"/>
    <w:rsid w:val="00D9717E"/>
    <w:rsid w:val="00DA188D"/>
    <w:rsid w:val="00DA2ADC"/>
    <w:rsid w:val="00DB06FE"/>
    <w:rsid w:val="00DB15BD"/>
    <w:rsid w:val="00DB33AF"/>
    <w:rsid w:val="00DB6F44"/>
    <w:rsid w:val="00DC1044"/>
    <w:rsid w:val="00DC4319"/>
    <w:rsid w:val="00DC4746"/>
    <w:rsid w:val="00DD260B"/>
    <w:rsid w:val="00DD31FA"/>
    <w:rsid w:val="00DD76A5"/>
    <w:rsid w:val="00DE20E4"/>
    <w:rsid w:val="00DF264C"/>
    <w:rsid w:val="00DF301E"/>
    <w:rsid w:val="00DF6351"/>
    <w:rsid w:val="00E011E6"/>
    <w:rsid w:val="00E02484"/>
    <w:rsid w:val="00E06349"/>
    <w:rsid w:val="00E06AC1"/>
    <w:rsid w:val="00E143FF"/>
    <w:rsid w:val="00E21CBA"/>
    <w:rsid w:val="00E23D61"/>
    <w:rsid w:val="00E258F2"/>
    <w:rsid w:val="00E33652"/>
    <w:rsid w:val="00E360B0"/>
    <w:rsid w:val="00E50FB3"/>
    <w:rsid w:val="00E51954"/>
    <w:rsid w:val="00E52119"/>
    <w:rsid w:val="00E52BE2"/>
    <w:rsid w:val="00E539A3"/>
    <w:rsid w:val="00E54E48"/>
    <w:rsid w:val="00E63D9F"/>
    <w:rsid w:val="00E6607B"/>
    <w:rsid w:val="00E675EB"/>
    <w:rsid w:val="00E7075F"/>
    <w:rsid w:val="00E77786"/>
    <w:rsid w:val="00E82BAF"/>
    <w:rsid w:val="00E84461"/>
    <w:rsid w:val="00E84C06"/>
    <w:rsid w:val="00E968F9"/>
    <w:rsid w:val="00E97A42"/>
    <w:rsid w:val="00EA1BE8"/>
    <w:rsid w:val="00EA2FC5"/>
    <w:rsid w:val="00EA375C"/>
    <w:rsid w:val="00EA4CBC"/>
    <w:rsid w:val="00EA7BD2"/>
    <w:rsid w:val="00EB162F"/>
    <w:rsid w:val="00EB3BCF"/>
    <w:rsid w:val="00EB7F10"/>
    <w:rsid w:val="00EC5D75"/>
    <w:rsid w:val="00EC6383"/>
    <w:rsid w:val="00EC7CAD"/>
    <w:rsid w:val="00ED349A"/>
    <w:rsid w:val="00ED52ED"/>
    <w:rsid w:val="00EE2204"/>
    <w:rsid w:val="00EE458C"/>
    <w:rsid w:val="00EE4592"/>
    <w:rsid w:val="00EE6C2D"/>
    <w:rsid w:val="00EF0249"/>
    <w:rsid w:val="00EF05A2"/>
    <w:rsid w:val="00EF21D5"/>
    <w:rsid w:val="00EF2C89"/>
    <w:rsid w:val="00EF6999"/>
    <w:rsid w:val="00EF72A8"/>
    <w:rsid w:val="00F0161A"/>
    <w:rsid w:val="00F01962"/>
    <w:rsid w:val="00F022B5"/>
    <w:rsid w:val="00F02755"/>
    <w:rsid w:val="00F15B7A"/>
    <w:rsid w:val="00F16680"/>
    <w:rsid w:val="00F20F7F"/>
    <w:rsid w:val="00F26FE5"/>
    <w:rsid w:val="00F304B8"/>
    <w:rsid w:val="00F35405"/>
    <w:rsid w:val="00F418A0"/>
    <w:rsid w:val="00F45389"/>
    <w:rsid w:val="00F506C5"/>
    <w:rsid w:val="00F50FB1"/>
    <w:rsid w:val="00F51E9A"/>
    <w:rsid w:val="00F60EAA"/>
    <w:rsid w:val="00F60FBD"/>
    <w:rsid w:val="00F62897"/>
    <w:rsid w:val="00F65BFC"/>
    <w:rsid w:val="00F70CEB"/>
    <w:rsid w:val="00F71CB8"/>
    <w:rsid w:val="00F71F5B"/>
    <w:rsid w:val="00F74C7E"/>
    <w:rsid w:val="00F82695"/>
    <w:rsid w:val="00F82A78"/>
    <w:rsid w:val="00F84B47"/>
    <w:rsid w:val="00F856C9"/>
    <w:rsid w:val="00F9070D"/>
    <w:rsid w:val="00F90815"/>
    <w:rsid w:val="00F956DA"/>
    <w:rsid w:val="00F962D6"/>
    <w:rsid w:val="00FA0086"/>
    <w:rsid w:val="00FA197A"/>
    <w:rsid w:val="00FA50BA"/>
    <w:rsid w:val="00FA51E3"/>
    <w:rsid w:val="00FD26E3"/>
    <w:rsid w:val="00FD2B36"/>
    <w:rsid w:val="00FD494C"/>
    <w:rsid w:val="00FD67E5"/>
    <w:rsid w:val="00FD6CC7"/>
    <w:rsid w:val="00FE2367"/>
    <w:rsid w:val="00FE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4385EF"/>
  <w15:docId w15:val="{ED491708-C173-4B97-A34B-C13E3CCE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6BB4"/>
    <w:pPr>
      <w:spacing w:after="200" w:line="276" w:lineRule="auto"/>
    </w:pPr>
    <w:rPr>
      <w:sz w:val="22"/>
      <w:szCs w:val="22"/>
    </w:rPr>
  </w:style>
  <w:style w:type="paragraph" w:styleId="Heading1">
    <w:name w:val="heading 1"/>
    <w:basedOn w:val="Normal"/>
    <w:next w:val="Normal"/>
    <w:link w:val="Heading1Char"/>
    <w:uiPriority w:val="9"/>
    <w:qFormat/>
    <w:rsid w:val="002A29A5"/>
    <w:pPr>
      <w:keepNext/>
      <w:keepLines/>
      <w:spacing w:before="480" w:after="0" w:line="240" w:lineRule="auto"/>
      <w:outlineLvl w:val="0"/>
    </w:pPr>
    <w:rPr>
      <w:rFonts w:ascii="Cambria" w:eastAsia="Times New Roman" w:hAnsi="Cambria"/>
      <w:b/>
      <w:bCs/>
      <w:color w:val="345A8A"/>
      <w:sz w:val="32"/>
      <w:szCs w:val="32"/>
    </w:rPr>
  </w:style>
  <w:style w:type="paragraph" w:styleId="Heading2">
    <w:name w:val="heading 2"/>
    <w:basedOn w:val="Normal"/>
    <w:next w:val="Normal"/>
    <w:link w:val="Heading2Char"/>
    <w:uiPriority w:val="9"/>
    <w:unhideWhenUsed/>
    <w:qFormat/>
    <w:rsid w:val="0068187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913A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A5"/>
    <w:pPr>
      <w:spacing w:before="100" w:beforeAutospacing="1" w:after="100" w:afterAutospacing="1" w:line="240" w:lineRule="auto"/>
    </w:pPr>
    <w:rPr>
      <w:rFonts w:ascii="Times New Roman" w:hAnsi="Times New Roman"/>
      <w:sz w:val="24"/>
      <w:szCs w:val="24"/>
    </w:rPr>
  </w:style>
  <w:style w:type="character" w:customStyle="1" w:styleId="Heading1Char">
    <w:name w:val="Heading 1 Char"/>
    <w:link w:val="Heading1"/>
    <w:uiPriority w:val="9"/>
    <w:rsid w:val="002A29A5"/>
    <w:rPr>
      <w:rFonts w:ascii="Cambria" w:eastAsia="Times New Roman" w:hAnsi="Cambria" w:cs="Times New Roman"/>
      <w:b/>
      <w:bCs/>
      <w:color w:val="345A8A"/>
      <w:sz w:val="32"/>
      <w:szCs w:val="32"/>
    </w:rPr>
  </w:style>
  <w:style w:type="paragraph" w:styleId="Header">
    <w:name w:val="header"/>
    <w:basedOn w:val="Normal"/>
    <w:link w:val="HeaderChar"/>
    <w:uiPriority w:val="99"/>
    <w:unhideWhenUsed/>
    <w:rsid w:val="00F85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6C9"/>
  </w:style>
  <w:style w:type="paragraph" w:styleId="Footer">
    <w:name w:val="footer"/>
    <w:basedOn w:val="Normal"/>
    <w:link w:val="FooterChar"/>
    <w:uiPriority w:val="99"/>
    <w:unhideWhenUsed/>
    <w:rsid w:val="00F8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6C9"/>
  </w:style>
  <w:style w:type="paragraph" w:styleId="BalloonText">
    <w:name w:val="Balloon Text"/>
    <w:basedOn w:val="Normal"/>
    <w:link w:val="BalloonTextChar"/>
    <w:uiPriority w:val="99"/>
    <w:semiHidden/>
    <w:unhideWhenUsed/>
    <w:rsid w:val="00F856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56C9"/>
    <w:rPr>
      <w:rFonts w:ascii="Tahoma" w:hAnsi="Tahoma" w:cs="Tahoma"/>
      <w:sz w:val="16"/>
      <w:szCs w:val="16"/>
    </w:rPr>
  </w:style>
  <w:style w:type="character" w:customStyle="1" w:styleId="Heading2Char">
    <w:name w:val="Heading 2 Char"/>
    <w:link w:val="Heading2"/>
    <w:uiPriority w:val="9"/>
    <w:rsid w:val="0068187D"/>
    <w:rPr>
      <w:rFonts w:ascii="Cambria" w:eastAsia="Times New Roman" w:hAnsi="Cambria" w:cs="Times New Roman"/>
      <w:b/>
      <w:bCs/>
      <w:color w:val="4F81BD"/>
      <w:sz w:val="26"/>
      <w:szCs w:val="26"/>
    </w:rPr>
  </w:style>
  <w:style w:type="paragraph" w:customStyle="1" w:styleId="Default">
    <w:name w:val="Default"/>
    <w:rsid w:val="00A9259A"/>
    <w:pPr>
      <w:autoSpaceDE w:val="0"/>
      <w:autoSpaceDN w:val="0"/>
      <w:adjustRightInd w:val="0"/>
    </w:pPr>
    <w:rPr>
      <w:rFonts w:ascii="Arial" w:hAnsi="Arial" w:cs="Arial"/>
      <w:color w:val="000000"/>
      <w:sz w:val="24"/>
      <w:szCs w:val="24"/>
    </w:rPr>
  </w:style>
  <w:style w:type="character" w:styleId="PageNumber">
    <w:name w:val="page number"/>
    <w:basedOn w:val="DefaultParagraphFont"/>
    <w:uiPriority w:val="99"/>
    <w:semiHidden/>
    <w:unhideWhenUsed/>
    <w:rsid w:val="008324BD"/>
  </w:style>
  <w:style w:type="character" w:styleId="CommentReference">
    <w:name w:val="annotation reference"/>
    <w:uiPriority w:val="99"/>
    <w:semiHidden/>
    <w:unhideWhenUsed/>
    <w:rsid w:val="00A934BE"/>
    <w:rPr>
      <w:sz w:val="18"/>
      <w:szCs w:val="18"/>
    </w:rPr>
  </w:style>
  <w:style w:type="paragraph" w:styleId="CommentText">
    <w:name w:val="annotation text"/>
    <w:basedOn w:val="Normal"/>
    <w:link w:val="CommentTextChar"/>
    <w:uiPriority w:val="99"/>
    <w:semiHidden/>
    <w:unhideWhenUsed/>
    <w:rsid w:val="00A934BE"/>
    <w:pPr>
      <w:spacing w:line="240" w:lineRule="auto"/>
    </w:pPr>
    <w:rPr>
      <w:sz w:val="24"/>
      <w:szCs w:val="24"/>
    </w:rPr>
  </w:style>
  <w:style w:type="character" w:customStyle="1" w:styleId="CommentTextChar">
    <w:name w:val="Comment Text Char"/>
    <w:link w:val="CommentText"/>
    <w:uiPriority w:val="99"/>
    <w:semiHidden/>
    <w:rsid w:val="00A934BE"/>
    <w:rPr>
      <w:sz w:val="24"/>
      <w:szCs w:val="24"/>
    </w:rPr>
  </w:style>
  <w:style w:type="paragraph" w:styleId="CommentSubject">
    <w:name w:val="annotation subject"/>
    <w:basedOn w:val="CommentText"/>
    <w:next w:val="CommentText"/>
    <w:link w:val="CommentSubjectChar"/>
    <w:uiPriority w:val="99"/>
    <w:semiHidden/>
    <w:unhideWhenUsed/>
    <w:rsid w:val="00A934BE"/>
    <w:rPr>
      <w:b/>
      <w:bCs/>
      <w:sz w:val="20"/>
      <w:szCs w:val="20"/>
    </w:rPr>
  </w:style>
  <w:style w:type="character" w:customStyle="1" w:styleId="CommentSubjectChar">
    <w:name w:val="Comment Subject Char"/>
    <w:link w:val="CommentSubject"/>
    <w:uiPriority w:val="99"/>
    <w:semiHidden/>
    <w:rsid w:val="00A934BE"/>
    <w:rPr>
      <w:b/>
      <w:bCs/>
      <w:sz w:val="20"/>
      <w:szCs w:val="20"/>
    </w:rPr>
  </w:style>
  <w:style w:type="paragraph" w:styleId="Title">
    <w:name w:val="Title"/>
    <w:basedOn w:val="Normal"/>
    <w:next w:val="Normal"/>
    <w:link w:val="TitleChar"/>
    <w:uiPriority w:val="10"/>
    <w:qFormat/>
    <w:rsid w:val="002A755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A7556"/>
    <w:rPr>
      <w:rFonts w:ascii="Cambria" w:eastAsia="Times New Roman" w:hAnsi="Cambria" w:cs="Times New Roman"/>
      <w:color w:val="17365D"/>
      <w:spacing w:val="5"/>
      <w:kern w:val="28"/>
      <w:sz w:val="52"/>
      <w:szCs w:val="52"/>
    </w:rPr>
  </w:style>
  <w:style w:type="paragraph" w:styleId="TOCHeading">
    <w:name w:val="TOC Heading"/>
    <w:basedOn w:val="Heading1"/>
    <w:next w:val="Normal"/>
    <w:uiPriority w:val="39"/>
    <w:unhideWhenUsed/>
    <w:qFormat/>
    <w:rsid w:val="002A7556"/>
    <w:pPr>
      <w:spacing w:line="276" w:lineRule="auto"/>
      <w:outlineLvl w:val="9"/>
    </w:pPr>
    <w:rPr>
      <w:color w:val="365F91"/>
      <w:sz w:val="28"/>
      <w:szCs w:val="28"/>
    </w:rPr>
  </w:style>
  <w:style w:type="paragraph" w:styleId="TOC1">
    <w:name w:val="toc 1"/>
    <w:basedOn w:val="Normal"/>
    <w:next w:val="Normal"/>
    <w:autoRedefine/>
    <w:uiPriority w:val="39"/>
    <w:unhideWhenUsed/>
    <w:rsid w:val="00562A2E"/>
    <w:pPr>
      <w:tabs>
        <w:tab w:val="right" w:leader="dot" w:pos="10670"/>
      </w:tabs>
      <w:spacing w:after="100"/>
    </w:pPr>
    <w:rPr>
      <w:b/>
      <w:bCs/>
      <w:noProof/>
    </w:rPr>
  </w:style>
  <w:style w:type="paragraph" w:styleId="TOC2">
    <w:name w:val="toc 2"/>
    <w:basedOn w:val="Normal"/>
    <w:next w:val="Normal"/>
    <w:autoRedefine/>
    <w:uiPriority w:val="39"/>
    <w:unhideWhenUsed/>
    <w:rsid w:val="00D10AEC"/>
    <w:pPr>
      <w:tabs>
        <w:tab w:val="right" w:leader="dot" w:pos="9350"/>
      </w:tabs>
      <w:spacing w:after="100"/>
      <w:ind w:left="220"/>
    </w:pPr>
    <w:rPr>
      <w:rFonts w:asciiTheme="minorHAnsi" w:hAnsiTheme="minorHAnsi" w:cstheme="minorHAnsi"/>
      <w:bCs/>
      <w:noProof/>
      <w:sz w:val="28"/>
      <w:szCs w:val="28"/>
      <w:lang w:eastAsia="en-CA"/>
    </w:rPr>
  </w:style>
  <w:style w:type="character" w:styleId="Hyperlink">
    <w:name w:val="Hyperlink"/>
    <w:uiPriority w:val="99"/>
    <w:unhideWhenUsed/>
    <w:rsid w:val="002A7556"/>
    <w:rPr>
      <w:color w:val="0000FF"/>
      <w:u w:val="single"/>
    </w:rPr>
  </w:style>
  <w:style w:type="character" w:styleId="FollowedHyperlink">
    <w:name w:val="FollowedHyperlink"/>
    <w:uiPriority w:val="99"/>
    <w:semiHidden/>
    <w:unhideWhenUsed/>
    <w:rsid w:val="00D01351"/>
    <w:rPr>
      <w:color w:val="800080"/>
      <w:u w:val="single"/>
    </w:rPr>
  </w:style>
  <w:style w:type="paragraph" w:styleId="TOC3">
    <w:name w:val="toc 3"/>
    <w:basedOn w:val="Normal"/>
    <w:next w:val="Normal"/>
    <w:autoRedefine/>
    <w:uiPriority w:val="39"/>
    <w:unhideWhenUsed/>
    <w:rsid w:val="0024638D"/>
    <w:pPr>
      <w:spacing w:after="100" w:line="240" w:lineRule="auto"/>
      <w:ind w:left="480"/>
    </w:pPr>
    <w:rPr>
      <w:rFonts w:eastAsia="Times New Roman"/>
      <w:sz w:val="24"/>
      <w:szCs w:val="24"/>
    </w:rPr>
  </w:style>
  <w:style w:type="paragraph" w:styleId="TOC4">
    <w:name w:val="toc 4"/>
    <w:basedOn w:val="Normal"/>
    <w:next w:val="Normal"/>
    <w:autoRedefine/>
    <w:uiPriority w:val="39"/>
    <w:semiHidden/>
    <w:unhideWhenUsed/>
    <w:rsid w:val="0024638D"/>
    <w:pPr>
      <w:spacing w:after="100" w:line="240" w:lineRule="auto"/>
      <w:ind w:left="720"/>
    </w:pPr>
    <w:rPr>
      <w:rFonts w:eastAsia="Times New Roman"/>
      <w:sz w:val="24"/>
      <w:szCs w:val="24"/>
    </w:rPr>
  </w:style>
  <w:style w:type="paragraph" w:styleId="TOC5">
    <w:name w:val="toc 5"/>
    <w:basedOn w:val="Normal"/>
    <w:next w:val="Normal"/>
    <w:autoRedefine/>
    <w:uiPriority w:val="39"/>
    <w:semiHidden/>
    <w:unhideWhenUsed/>
    <w:rsid w:val="0024638D"/>
    <w:pPr>
      <w:spacing w:after="100" w:line="240" w:lineRule="auto"/>
      <w:ind w:left="960"/>
    </w:pPr>
    <w:rPr>
      <w:rFonts w:eastAsia="Times New Roman"/>
      <w:sz w:val="24"/>
      <w:szCs w:val="24"/>
    </w:rPr>
  </w:style>
  <w:style w:type="paragraph" w:styleId="TOC6">
    <w:name w:val="toc 6"/>
    <w:basedOn w:val="Normal"/>
    <w:next w:val="Normal"/>
    <w:autoRedefine/>
    <w:uiPriority w:val="39"/>
    <w:semiHidden/>
    <w:unhideWhenUsed/>
    <w:rsid w:val="0024638D"/>
    <w:pPr>
      <w:spacing w:after="100" w:line="240" w:lineRule="auto"/>
      <w:ind w:left="1200"/>
    </w:pPr>
    <w:rPr>
      <w:rFonts w:eastAsia="Times New Roman"/>
      <w:sz w:val="24"/>
      <w:szCs w:val="24"/>
    </w:rPr>
  </w:style>
  <w:style w:type="paragraph" w:styleId="TOC7">
    <w:name w:val="toc 7"/>
    <w:basedOn w:val="Normal"/>
    <w:next w:val="Normal"/>
    <w:autoRedefine/>
    <w:uiPriority w:val="39"/>
    <w:semiHidden/>
    <w:unhideWhenUsed/>
    <w:rsid w:val="0024638D"/>
    <w:pPr>
      <w:spacing w:after="100" w:line="240" w:lineRule="auto"/>
      <w:ind w:left="1440"/>
    </w:pPr>
    <w:rPr>
      <w:rFonts w:eastAsia="Times New Roman"/>
      <w:sz w:val="24"/>
      <w:szCs w:val="24"/>
    </w:rPr>
  </w:style>
  <w:style w:type="paragraph" w:styleId="TOC8">
    <w:name w:val="toc 8"/>
    <w:basedOn w:val="Normal"/>
    <w:next w:val="Normal"/>
    <w:autoRedefine/>
    <w:uiPriority w:val="39"/>
    <w:semiHidden/>
    <w:unhideWhenUsed/>
    <w:rsid w:val="0024638D"/>
    <w:pPr>
      <w:spacing w:after="100" w:line="240" w:lineRule="auto"/>
      <w:ind w:left="1680"/>
    </w:pPr>
    <w:rPr>
      <w:rFonts w:eastAsia="Times New Roman"/>
      <w:sz w:val="24"/>
      <w:szCs w:val="24"/>
    </w:rPr>
  </w:style>
  <w:style w:type="paragraph" w:styleId="TOC9">
    <w:name w:val="toc 9"/>
    <w:basedOn w:val="Normal"/>
    <w:next w:val="Normal"/>
    <w:autoRedefine/>
    <w:uiPriority w:val="39"/>
    <w:semiHidden/>
    <w:unhideWhenUsed/>
    <w:rsid w:val="0024638D"/>
    <w:pPr>
      <w:spacing w:after="100" w:line="240" w:lineRule="auto"/>
      <w:ind w:left="1920"/>
    </w:pPr>
    <w:rPr>
      <w:rFonts w:eastAsia="Times New Roman"/>
      <w:sz w:val="24"/>
      <w:szCs w:val="24"/>
    </w:rPr>
  </w:style>
  <w:style w:type="character" w:customStyle="1" w:styleId="apple-converted-space">
    <w:name w:val="apple-converted-space"/>
    <w:basedOn w:val="DefaultParagraphFont"/>
    <w:rsid w:val="005B3808"/>
  </w:style>
  <w:style w:type="character" w:styleId="Strong">
    <w:name w:val="Strong"/>
    <w:uiPriority w:val="22"/>
    <w:qFormat/>
    <w:rsid w:val="005B3808"/>
    <w:rPr>
      <w:b/>
      <w:bCs/>
    </w:rPr>
  </w:style>
  <w:style w:type="character" w:customStyle="1" w:styleId="UnresolvedMention1">
    <w:name w:val="Unresolved Mention1"/>
    <w:basedOn w:val="DefaultParagraphFont"/>
    <w:uiPriority w:val="99"/>
    <w:semiHidden/>
    <w:unhideWhenUsed/>
    <w:rsid w:val="00181FD8"/>
    <w:rPr>
      <w:color w:val="605E5C"/>
      <w:shd w:val="clear" w:color="auto" w:fill="E1DFDD"/>
    </w:rPr>
  </w:style>
  <w:style w:type="paragraph" w:styleId="Revision">
    <w:name w:val="Revision"/>
    <w:hidden/>
    <w:uiPriority w:val="99"/>
    <w:semiHidden/>
    <w:rsid w:val="00620C44"/>
    <w:rPr>
      <w:sz w:val="22"/>
      <w:szCs w:val="22"/>
    </w:rPr>
  </w:style>
  <w:style w:type="paragraph" w:styleId="NoSpacing">
    <w:name w:val="No Spacing"/>
    <w:uiPriority w:val="1"/>
    <w:qFormat/>
    <w:rsid w:val="00247823"/>
    <w:rPr>
      <w:rFonts w:asciiTheme="minorHAnsi" w:eastAsiaTheme="minorHAnsi" w:hAnsiTheme="minorHAnsi" w:cstheme="minorBidi"/>
      <w:sz w:val="22"/>
      <w:szCs w:val="22"/>
      <w:lang w:val="en-CA"/>
    </w:rPr>
  </w:style>
  <w:style w:type="table" w:styleId="TableGrid">
    <w:name w:val="Table Grid"/>
    <w:basedOn w:val="TableNormal"/>
    <w:uiPriority w:val="39"/>
    <w:rsid w:val="00C44D6A"/>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13AD7"/>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90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796">
      <w:bodyDiv w:val="1"/>
      <w:marLeft w:val="0"/>
      <w:marRight w:val="0"/>
      <w:marTop w:val="0"/>
      <w:marBottom w:val="0"/>
      <w:divBdr>
        <w:top w:val="none" w:sz="0" w:space="0" w:color="auto"/>
        <w:left w:val="none" w:sz="0" w:space="0" w:color="auto"/>
        <w:bottom w:val="none" w:sz="0" w:space="0" w:color="auto"/>
        <w:right w:val="none" w:sz="0" w:space="0" w:color="auto"/>
      </w:divBdr>
    </w:div>
    <w:div w:id="107093453">
      <w:bodyDiv w:val="1"/>
      <w:marLeft w:val="0"/>
      <w:marRight w:val="0"/>
      <w:marTop w:val="0"/>
      <w:marBottom w:val="0"/>
      <w:divBdr>
        <w:top w:val="none" w:sz="0" w:space="0" w:color="auto"/>
        <w:left w:val="none" w:sz="0" w:space="0" w:color="auto"/>
        <w:bottom w:val="none" w:sz="0" w:space="0" w:color="auto"/>
        <w:right w:val="none" w:sz="0" w:space="0" w:color="auto"/>
      </w:divBdr>
    </w:div>
    <w:div w:id="248387294">
      <w:bodyDiv w:val="1"/>
      <w:marLeft w:val="0"/>
      <w:marRight w:val="0"/>
      <w:marTop w:val="0"/>
      <w:marBottom w:val="0"/>
      <w:divBdr>
        <w:top w:val="none" w:sz="0" w:space="0" w:color="auto"/>
        <w:left w:val="none" w:sz="0" w:space="0" w:color="auto"/>
        <w:bottom w:val="none" w:sz="0" w:space="0" w:color="auto"/>
        <w:right w:val="none" w:sz="0" w:space="0" w:color="auto"/>
      </w:divBdr>
    </w:div>
    <w:div w:id="473371309">
      <w:bodyDiv w:val="1"/>
      <w:marLeft w:val="0"/>
      <w:marRight w:val="0"/>
      <w:marTop w:val="0"/>
      <w:marBottom w:val="0"/>
      <w:divBdr>
        <w:top w:val="none" w:sz="0" w:space="0" w:color="auto"/>
        <w:left w:val="none" w:sz="0" w:space="0" w:color="auto"/>
        <w:bottom w:val="none" w:sz="0" w:space="0" w:color="auto"/>
        <w:right w:val="none" w:sz="0" w:space="0" w:color="auto"/>
      </w:divBdr>
    </w:div>
    <w:div w:id="971595733">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70455049">
      <w:bodyDiv w:val="1"/>
      <w:marLeft w:val="0"/>
      <w:marRight w:val="0"/>
      <w:marTop w:val="0"/>
      <w:marBottom w:val="0"/>
      <w:divBdr>
        <w:top w:val="none" w:sz="0" w:space="0" w:color="auto"/>
        <w:left w:val="none" w:sz="0" w:space="0" w:color="auto"/>
        <w:bottom w:val="none" w:sz="0" w:space="0" w:color="auto"/>
        <w:right w:val="none" w:sz="0" w:space="0" w:color="auto"/>
      </w:divBdr>
    </w:div>
    <w:div w:id="1803302758">
      <w:bodyDiv w:val="1"/>
      <w:marLeft w:val="0"/>
      <w:marRight w:val="0"/>
      <w:marTop w:val="0"/>
      <w:marBottom w:val="0"/>
      <w:divBdr>
        <w:top w:val="none" w:sz="0" w:space="0" w:color="auto"/>
        <w:left w:val="none" w:sz="0" w:space="0" w:color="auto"/>
        <w:bottom w:val="none" w:sz="0" w:space="0" w:color="auto"/>
        <w:right w:val="none" w:sz="0" w:space="0" w:color="auto"/>
      </w:divBdr>
    </w:div>
    <w:div w:id="1948656618">
      <w:bodyDiv w:val="1"/>
      <w:marLeft w:val="0"/>
      <w:marRight w:val="0"/>
      <w:marTop w:val="0"/>
      <w:marBottom w:val="0"/>
      <w:divBdr>
        <w:top w:val="none" w:sz="0" w:space="0" w:color="auto"/>
        <w:left w:val="none" w:sz="0" w:space="0" w:color="auto"/>
        <w:bottom w:val="none" w:sz="0" w:space="0" w:color="auto"/>
        <w:right w:val="none" w:sz="0" w:space="0" w:color="auto"/>
      </w:divBdr>
    </w:div>
    <w:div w:id="20299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ramedic.ca/site/nocp?nav=0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ramedic.ca/site/nocp?nav=0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opr.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s.org/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C8E7191C222F47BE8ECB9ACB87446B" ma:contentTypeVersion="10" ma:contentTypeDescription="Create a new document." ma:contentTypeScope="" ma:versionID="3711fdc894e9bb4fc307bd191fc683da">
  <xsd:schema xmlns:xsd="http://www.w3.org/2001/XMLSchema" xmlns:xs="http://www.w3.org/2001/XMLSchema" xmlns:p="http://schemas.microsoft.com/office/2006/metadata/properties" xmlns:ns3="6c364191-ee9e-45d7-ba19-027ffbed9ec5" xmlns:ns4="18f2cffe-5d8a-466b-b887-806163ff196e" targetNamespace="http://schemas.microsoft.com/office/2006/metadata/properties" ma:root="true" ma:fieldsID="4360a62940bc14acbd71ca716099dd4a" ns3:_="" ns4:_="">
    <xsd:import namespace="6c364191-ee9e-45d7-ba19-027ffbed9ec5"/>
    <xsd:import namespace="18f2cffe-5d8a-466b-b887-806163ff19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64191-ee9e-45d7-ba19-027ffbed9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2cffe-5d8a-466b-b887-806163ff19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D16DA-41D6-475B-A0C9-0337A9BF089D}">
  <ds:schemaRefs>
    <ds:schemaRef ds:uri="http://schemas.microsoft.com/sharepoint/v3/contenttype/forms"/>
  </ds:schemaRefs>
</ds:datastoreItem>
</file>

<file path=customXml/itemProps2.xml><?xml version="1.0" encoding="utf-8"?>
<ds:datastoreItem xmlns:ds="http://schemas.openxmlformats.org/officeDocument/2006/customXml" ds:itemID="{29D932A8-2473-45D3-9A17-2C0F014E1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64191-ee9e-45d7-ba19-027ffbed9ec5"/>
    <ds:schemaRef ds:uri="18f2cffe-5d8a-466b-b887-806163ff1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0B62E-4E4E-4049-B517-F5BB163888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74A2BE-B6F6-4620-AA8A-6144D72A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Market Web</Company>
  <LinksUpToDate>false</LinksUpToDate>
  <CharactersWithSpaces>16203</CharactersWithSpaces>
  <SharedDoc>false</SharedDoc>
  <HLinks>
    <vt:vector size="378" baseType="variant">
      <vt:variant>
        <vt:i4>7798830</vt:i4>
      </vt:variant>
      <vt:variant>
        <vt:i4>357</vt:i4>
      </vt:variant>
      <vt:variant>
        <vt:i4>0</vt:i4>
      </vt:variant>
      <vt:variant>
        <vt:i4>5</vt:i4>
      </vt:variant>
      <vt:variant>
        <vt:lpwstr>http://www.copr.ca/</vt:lpwstr>
      </vt:variant>
      <vt:variant>
        <vt:lpwstr/>
      </vt:variant>
      <vt:variant>
        <vt:i4>4784142</vt:i4>
      </vt:variant>
      <vt:variant>
        <vt:i4>354</vt:i4>
      </vt:variant>
      <vt:variant>
        <vt:i4>0</vt:i4>
      </vt:variant>
      <vt:variant>
        <vt:i4>5</vt:i4>
      </vt:variant>
      <vt:variant>
        <vt:lpwstr>http://www.amazon.com/Setting-Performance-Standards-Perspectives-ebook/dp/B000SI8I08/ref=sr_1_2?ie=UTF8&amp;m=AG56TWVU5XWC2&amp;s=books&amp;qid=1271820817&amp;sr=1-2</vt:lpwstr>
      </vt:variant>
      <vt:variant>
        <vt:lpwstr/>
      </vt:variant>
      <vt:variant>
        <vt:i4>7798830</vt:i4>
      </vt:variant>
      <vt:variant>
        <vt:i4>351</vt:i4>
      </vt:variant>
      <vt:variant>
        <vt:i4>0</vt:i4>
      </vt:variant>
      <vt:variant>
        <vt:i4>5</vt:i4>
      </vt:variant>
      <vt:variant>
        <vt:lpwstr>http://www.copr.ca/</vt:lpwstr>
      </vt:variant>
      <vt:variant>
        <vt:lpwstr/>
      </vt:variant>
      <vt:variant>
        <vt:i4>7274541</vt:i4>
      </vt:variant>
      <vt:variant>
        <vt:i4>348</vt:i4>
      </vt:variant>
      <vt:variant>
        <vt:i4>0</vt:i4>
      </vt:variant>
      <vt:variant>
        <vt:i4>5</vt:i4>
      </vt:variant>
      <vt:variant>
        <vt:lpwstr>https://copr.ysasecure.com/</vt:lpwstr>
      </vt:variant>
      <vt:variant>
        <vt:lpwstr/>
      </vt:variant>
      <vt:variant>
        <vt:i4>2818099</vt:i4>
      </vt:variant>
      <vt:variant>
        <vt:i4>345</vt:i4>
      </vt:variant>
      <vt:variant>
        <vt:i4>0</vt:i4>
      </vt:variant>
      <vt:variant>
        <vt:i4>5</vt:i4>
      </vt:variant>
      <vt:variant>
        <vt:lpwstr>https://coprpreparatory.ysasecure.com/</vt:lpwstr>
      </vt:variant>
      <vt:variant>
        <vt:lpwstr/>
      </vt:variant>
      <vt:variant>
        <vt:i4>7798830</vt:i4>
      </vt:variant>
      <vt:variant>
        <vt:i4>342</vt:i4>
      </vt:variant>
      <vt:variant>
        <vt:i4>0</vt:i4>
      </vt:variant>
      <vt:variant>
        <vt:i4>5</vt:i4>
      </vt:variant>
      <vt:variant>
        <vt:lpwstr>http://www.copr.ca/</vt:lpwstr>
      </vt:variant>
      <vt:variant>
        <vt:lpwstr/>
      </vt:variant>
      <vt:variant>
        <vt:i4>7798830</vt:i4>
      </vt:variant>
      <vt:variant>
        <vt:i4>339</vt:i4>
      </vt:variant>
      <vt:variant>
        <vt:i4>0</vt:i4>
      </vt:variant>
      <vt:variant>
        <vt:i4>5</vt:i4>
      </vt:variant>
      <vt:variant>
        <vt:lpwstr>http://www.copr.ca/</vt:lpwstr>
      </vt:variant>
      <vt:variant>
        <vt:lpwstr/>
      </vt:variant>
      <vt:variant>
        <vt:i4>1376317</vt:i4>
      </vt:variant>
      <vt:variant>
        <vt:i4>332</vt:i4>
      </vt:variant>
      <vt:variant>
        <vt:i4>0</vt:i4>
      </vt:variant>
      <vt:variant>
        <vt:i4>5</vt:i4>
      </vt:variant>
      <vt:variant>
        <vt:lpwstr/>
      </vt:variant>
      <vt:variant>
        <vt:lpwstr>_Toc478122364</vt:lpwstr>
      </vt:variant>
      <vt:variant>
        <vt:i4>1376317</vt:i4>
      </vt:variant>
      <vt:variant>
        <vt:i4>326</vt:i4>
      </vt:variant>
      <vt:variant>
        <vt:i4>0</vt:i4>
      </vt:variant>
      <vt:variant>
        <vt:i4>5</vt:i4>
      </vt:variant>
      <vt:variant>
        <vt:lpwstr/>
      </vt:variant>
      <vt:variant>
        <vt:lpwstr>_Toc478122363</vt:lpwstr>
      </vt:variant>
      <vt:variant>
        <vt:i4>1376317</vt:i4>
      </vt:variant>
      <vt:variant>
        <vt:i4>320</vt:i4>
      </vt:variant>
      <vt:variant>
        <vt:i4>0</vt:i4>
      </vt:variant>
      <vt:variant>
        <vt:i4>5</vt:i4>
      </vt:variant>
      <vt:variant>
        <vt:lpwstr/>
      </vt:variant>
      <vt:variant>
        <vt:lpwstr>_Toc478122362</vt:lpwstr>
      </vt:variant>
      <vt:variant>
        <vt:i4>1376317</vt:i4>
      </vt:variant>
      <vt:variant>
        <vt:i4>314</vt:i4>
      </vt:variant>
      <vt:variant>
        <vt:i4>0</vt:i4>
      </vt:variant>
      <vt:variant>
        <vt:i4>5</vt:i4>
      </vt:variant>
      <vt:variant>
        <vt:lpwstr/>
      </vt:variant>
      <vt:variant>
        <vt:lpwstr>_Toc478122361</vt:lpwstr>
      </vt:variant>
      <vt:variant>
        <vt:i4>1376317</vt:i4>
      </vt:variant>
      <vt:variant>
        <vt:i4>308</vt:i4>
      </vt:variant>
      <vt:variant>
        <vt:i4>0</vt:i4>
      </vt:variant>
      <vt:variant>
        <vt:i4>5</vt:i4>
      </vt:variant>
      <vt:variant>
        <vt:lpwstr/>
      </vt:variant>
      <vt:variant>
        <vt:lpwstr>_Toc478122360</vt:lpwstr>
      </vt:variant>
      <vt:variant>
        <vt:i4>1441853</vt:i4>
      </vt:variant>
      <vt:variant>
        <vt:i4>302</vt:i4>
      </vt:variant>
      <vt:variant>
        <vt:i4>0</vt:i4>
      </vt:variant>
      <vt:variant>
        <vt:i4>5</vt:i4>
      </vt:variant>
      <vt:variant>
        <vt:lpwstr/>
      </vt:variant>
      <vt:variant>
        <vt:lpwstr>_Toc478122359</vt:lpwstr>
      </vt:variant>
      <vt:variant>
        <vt:i4>1441853</vt:i4>
      </vt:variant>
      <vt:variant>
        <vt:i4>296</vt:i4>
      </vt:variant>
      <vt:variant>
        <vt:i4>0</vt:i4>
      </vt:variant>
      <vt:variant>
        <vt:i4>5</vt:i4>
      </vt:variant>
      <vt:variant>
        <vt:lpwstr/>
      </vt:variant>
      <vt:variant>
        <vt:lpwstr>_Toc478122358</vt:lpwstr>
      </vt:variant>
      <vt:variant>
        <vt:i4>1441853</vt:i4>
      </vt:variant>
      <vt:variant>
        <vt:i4>290</vt:i4>
      </vt:variant>
      <vt:variant>
        <vt:i4>0</vt:i4>
      </vt:variant>
      <vt:variant>
        <vt:i4>5</vt:i4>
      </vt:variant>
      <vt:variant>
        <vt:lpwstr/>
      </vt:variant>
      <vt:variant>
        <vt:lpwstr>_Toc478122357</vt:lpwstr>
      </vt:variant>
      <vt:variant>
        <vt:i4>1441853</vt:i4>
      </vt:variant>
      <vt:variant>
        <vt:i4>284</vt:i4>
      </vt:variant>
      <vt:variant>
        <vt:i4>0</vt:i4>
      </vt:variant>
      <vt:variant>
        <vt:i4>5</vt:i4>
      </vt:variant>
      <vt:variant>
        <vt:lpwstr/>
      </vt:variant>
      <vt:variant>
        <vt:lpwstr>_Toc478122356</vt:lpwstr>
      </vt:variant>
      <vt:variant>
        <vt:i4>1441853</vt:i4>
      </vt:variant>
      <vt:variant>
        <vt:i4>278</vt:i4>
      </vt:variant>
      <vt:variant>
        <vt:i4>0</vt:i4>
      </vt:variant>
      <vt:variant>
        <vt:i4>5</vt:i4>
      </vt:variant>
      <vt:variant>
        <vt:lpwstr/>
      </vt:variant>
      <vt:variant>
        <vt:lpwstr>_Toc478122355</vt:lpwstr>
      </vt:variant>
      <vt:variant>
        <vt:i4>1441853</vt:i4>
      </vt:variant>
      <vt:variant>
        <vt:i4>272</vt:i4>
      </vt:variant>
      <vt:variant>
        <vt:i4>0</vt:i4>
      </vt:variant>
      <vt:variant>
        <vt:i4>5</vt:i4>
      </vt:variant>
      <vt:variant>
        <vt:lpwstr/>
      </vt:variant>
      <vt:variant>
        <vt:lpwstr>_Toc478122353</vt:lpwstr>
      </vt:variant>
      <vt:variant>
        <vt:i4>1441853</vt:i4>
      </vt:variant>
      <vt:variant>
        <vt:i4>266</vt:i4>
      </vt:variant>
      <vt:variant>
        <vt:i4>0</vt:i4>
      </vt:variant>
      <vt:variant>
        <vt:i4>5</vt:i4>
      </vt:variant>
      <vt:variant>
        <vt:lpwstr/>
      </vt:variant>
      <vt:variant>
        <vt:lpwstr>_Toc478122352</vt:lpwstr>
      </vt:variant>
      <vt:variant>
        <vt:i4>1441853</vt:i4>
      </vt:variant>
      <vt:variant>
        <vt:i4>260</vt:i4>
      </vt:variant>
      <vt:variant>
        <vt:i4>0</vt:i4>
      </vt:variant>
      <vt:variant>
        <vt:i4>5</vt:i4>
      </vt:variant>
      <vt:variant>
        <vt:lpwstr/>
      </vt:variant>
      <vt:variant>
        <vt:lpwstr>_Toc478122351</vt:lpwstr>
      </vt:variant>
      <vt:variant>
        <vt:i4>1441853</vt:i4>
      </vt:variant>
      <vt:variant>
        <vt:i4>254</vt:i4>
      </vt:variant>
      <vt:variant>
        <vt:i4>0</vt:i4>
      </vt:variant>
      <vt:variant>
        <vt:i4>5</vt:i4>
      </vt:variant>
      <vt:variant>
        <vt:lpwstr/>
      </vt:variant>
      <vt:variant>
        <vt:lpwstr>_Toc478122350</vt:lpwstr>
      </vt:variant>
      <vt:variant>
        <vt:i4>1507389</vt:i4>
      </vt:variant>
      <vt:variant>
        <vt:i4>248</vt:i4>
      </vt:variant>
      <vt:variant>
        <vt:i4>0</vt:i4>
      </vt:variant>
      <vt:variant>
        <vt:i4>5</vt:i4>
      </vt:variant>
      <vt:variant>
        <vt:lpwstr/>
      </vt:variant>
      <vt:variant>
        <vt:lpwstr>_Toc478122349</vt:lpwstr>
      </vt:variant>
      <vt:variant>
        <vt:i4>1507389</vt:i4>
      </vt:variant>
      <vt:variant>
        <vt:i4>242</vt:i4>
      </vt:variant>
      <vt:variant>
        <vt:i4>0</vt:i4>
      </vt:variant>
      <vt:variant>
        <vt:i4>5</vt:i4>
      </vt:variant>
      <vt:variant>
        <vt:lpwstr/>
      </vt:variant>
      <vt:variant>
        <vt:lpwstr>_Toc478122348</vt:lpwstr>
      </vt:variant>
      <vt:variant>
        <vt:i4>1507389</vt:i4>
      </vt:variant>
      <vt:variant>
        <vt:i4>236</vt:i4>
      </vt:variant>
      <vt:variant>
        <vt:i4>0</vt:i4>
      </vt:variant>
      <vt:variant>
        <vt:i4>5</vt:i4>
      </vt:variant>
      <vt:variant>
        <vt:lpwstr/>
      </vt:variant>
      <vt:variant>
        <vt:lpwstr>_Toc478122347</vt:lpwstr>
      </vt:variant>
      <vt:variant>
        <vt:i4>1507389</vt:i4>
      </vt:variant>
      <vt:variant>
        <vt:i4>230</vt:i4>
      </vt:variant>
      <vt:variant>
        <vt:i4>0</vt:i4>
      </vt:variant>
      <vt:variant>
        <vt:i4>5</vt:i4>
      </vt:variant>
      <vt:variant>
        <vt:lpwstr/>
      </vt:variant>
      <vt:variant>
        <vt:lpwstr>_Toc478122346</vt:lpwstr>
      </vt:variant>
      <vt:variant>
        <vt:i4>1507389</vt:i4>
      </vt:variant>
      <vt:variant>
        <vt:i4>224</vt:i4>
      </vt:variant>
      <vt:variant>
        <vt:i4>0</vt:i4>
      </vt:variant>
      <vt:variant>
        <vt:i4>5</vt:i4>
      </vt:variant>
      <vt:variant>
        <vt:lpwstr/>
      </vt:variant>
      <vt:variant>
        <vt:lpwstr>_Toc478122345</vt:lpwstr>
      </vt:variant>
      <vt:variant>
        <vt:i4>1507389</vt:i4>
      </vt:variant>
      <vt:variant>
        <vt:i4>218</vt:i4>
      </vt:variant>
      <vt:variant>
        <vt:i4>0</vt:i4>
      </vt:variant>
      <vt:variant>
        <vt:i4>5</vt:i4>
      </vt:variant>
      <vt:variant>
        <vt:lpwstr/>
      </vt:variant>
      <vt:variant>
        <vt:lpwstr>_Toc478122344</vt:lpwstr>
      </vt:variant>
      <vt:variant>
        <vt:i4>1507389</vt:i4>
      </vt:variant>
      <vt:variant>
        <vt:i4>212</vt:i4>
      </vt:variant>
      <vt:variant>
        <vt:i4>0</vt:i4>
      </vt:variant>
      <vt:variant>
        <vt:i4>5</vt:i4>
      </vt:variant>
      <vt:variant>
        <vt:lpwstr/>
      </vt:variant>
      <vt:variant>
        <vt:lpwstr>_Toc478122343</vt:lpwstr>
      </vt:variant>
      <vt:variant>
        <vt:i4>1507389</vt:i4>
      </vt:variant>
      <vt:variant>
        <vt:i4>206</vt:i4>
      </vt:variant>
      <vt:variant>
        <vt:i4>0</vt:i4>
      </vt:variant>
      <vt:variant>
        <vt:i4>5</vt:i4>
      </vt:variant>
      <vt:variant>
        <vt:lpwstr/>
      </vt:variant>
      <vt:variant>
        <vt:lpwstr>_Toc478122342</vt:lpwstr>
      </vt:variant>
      <vt:variant>
        <vt:i4>1507389</vt:i4>
      </vt:variant>
      <vt:variant>
        <vt:i4>200</vt:i4>
      </vt:variant>
      <vt:variant>
        <vt:i4>0</vt:i4>
      </vt:variant>
      <vt:variant>
        <vt:i4>5</vt:i4>
      </vt:variant>
      <vt:variant>
        <vt:lpwstr/>
      </vt:variant>
      <vt:variant>
        <vt:lpwstr>_Toc478122341</vt:lpwstr>
      </vt:variant>
      <vt:variant>
        <vt:i4>1507389</vt:i4>
      </vt:variant>
      <vt:variant>
        <vt:i4>194</vt:i4>
      </vt:variant>
      <vt:variant>
        <vt:i4>0</vt:i4>
      </vt:variant>
      <vt:variant>
        <vt:i4>5</vt:i4>
      </vt:variant>
      <vt:variant>
        <vt:lpwstr/>
      </vt:variant>
      <vt:variant>
        <vt:lpwstr>_Toc478122340</vt:lpwstr>
      </vt:variant>
      <vt:variant>
        <vt:i4>1048637</vt:i4>
      </vt:variant>
      <vt:variant>
        <vt:i4>188</vt:i4>
      </vt:variant>
      <vt:variant>
        <vt:i4>0</vt:i4>
      </vt:variant>
      <vt:variant>
        <vt:i4>5</vt:i4>
      </vt:variant>
      <vt:variant>
        <vt:lpwstr/>
      </vt:variant>
      <vt:variant>
        <vt:lpwstr>_Toc478122339</vt:lpwstr>
      </vt:variant>
      <vt:variant>
        <vt:i4>1048637</vt:i4>
      </vt:variant>
      <vt:variant>
        <vt:i4>182</vt:i4>
      </vt:variant>
      <vt:variant>
        <vt:i4>0</vt:i4>
      </vt:variant>
      <vt:variant>
        <vt:i4>5</vt:i4>
      </vt:variant>
      <vt:variant>
        <vt:lpwstr/>
      </vt:variant>
      <vt:variant>
        <vt:lpwstr>_Toc478122338</vt:lpwstr>
      </vt:variant>
      <vt:variant>
        <vt:i4>1048637</vt:i4>
      </vt:variant>
      <vt:variant>
        <vt:i4>176</vt:i4>
      </vt:variant>
      <vt:variant>
        <vt:i4>0</vt:i4>
      </vt:variant>
      <vt:variant>
        <vt:i4>5</vt:i4>
      </vt:variant>
      <vt:variant>
        <vt:lpwstr/>
      </vt:variant>
      <vt:variant>
        <vt:lpwstr>_Toc478122337</vt:lpwstr>
      </vt:variant>
      <vt:variant>
        <vt:i4>1048637</vt:i4>
      </vt:variant>
      <vt:variant>
        <vt:i4>170</vt:i4>
      </vt:variant>
      <vt:variant>
        <vt:i4>0</vt:i4>
      </vt:variant>
      <vt:variant>
        <vt:i4>5</vt:i4>
      </vt:variant>
      <vt:variant>
        <vt:lpwstr/>
      </vt:variant>
      <vt:variant>
        <vt:lpwstr>_Toc478122336</vt:lpwstr>
      </vt:variant>
      <vt:variant>
        <vt:i4>1048637</vt:i4>
      </vt:variant>
      <vt:variant>
        <vt:i4>164</vt:i4>
      </vt:variant>
      <vt:variant>
        <vt:i4>0</vt:i4>
      </vt:variant>
      <vt:variant>
        <vt:i4>5</vt:i4>
      </vt:variant>
      <vt:variant>
        <vt:lpwstr/>
      </vt:variant>
      <vt:variant>
        <vt:lpwstr>_Toc478122335</vt:lpwstr>
      </vt:variant>
      <vt:variant>
        <vt:i4>1048637</vt:i4>
      </vt:variant>
      <vt:variant>
        <vt:i4>158</vt:i4>
      </vt:variant>
      <vt:variant>
        <vt:i4>0</vt:i4>
      </vt:variant>
      <vt:variant>
        <vt:i4>5</vt:i4>
      </vt:variant>
      <vt:variant>
        <vt:lpwstr/>
      </vt:variant>
      <vt:variant>
        <vt:lpwstr>_Toc478122334</vt:lpwstr>
      </vt:variant>
      <vt:variant>
        <vt:i4>1048637</vt:i4>
      </vt:variant>
      <vt:variant>
        <vt:i4>152</vt:i4>
      </vt:variant>
      <vt:variant>
        <vt:i4>0</vt:i4>
      </vt:variant>
      <vt:variant>
        <vt:i4>5</vt:i4>
      </vt:variant>
      <vt:variant>
        <vt:lpwstr/>
      </vt:variant>
      <vt:variant>
        <vt:lpwstr>_Toc478122333</vt:lpwstr>
      </vt:variant>
      <vt:variant>
        <vt:i4>1048637</vt:i4>
      </vt:variant>
      <vt:variant>
        <vt:i4>146</vt:i4>
      </vt:variant>
      <vt:variant>
        <vt:i4>0</vt:i4>
      </vt:variant>
      <vt:variant>
        <vt:i4>5</vt:i4>
      </vt:variant>
      <vt:variant>
        <vt:lpwstr/>
      </vt:variant>
      <vt:variant>
        <vt:lpwstr>_Toc478122332</vt:lpwstr>
      </vt:variant>
      <vt:variant>
        <vt:i4>1048637</vt:i4>
      </vt:variant>
      <vt:variant>
        <vt:i4>140</vt:i4>
      </vt:variant>
      <vt:variant>
        <vt:i4>0</vt:i4>
      </vt:variant>
      <vt:variant>
        <vt:i4>5</vt:i4>
      </vt:variant>
      <vt:variant>
        <vt:lpwstr/>
      </vt:variant>
      <vt:variant>
        <vt:lpwstr>_Toc478122331</vt:lpwstr>
      </vt:variant>
      <vt:variant>
        <vt:i4>1048637</vt:i4>
      </vt:variant>
      <vt:variant>
        <vt:i4>134</vt:i4>
      </vt:variant>
      <vt:variant>
        <vt:i4>0</vt:i4>
      </vt:variant>
      <vt:variant>
        <vt:i4>5</vt:i4>
      </vt:variant>
      <vt:variant>
        <vt:lpwstr/>
      </vt:variant>
      <vt:variant>
        <vt:lpwstr>_Toc478122330</vt:lpwstr>
      </vt:variant>
      <vt:variant>
        <vt:i4>1114173</vt:i4>
      </vt:variant>
      <vt:variant>
        <vt:i4>128</vt:i4>
      </vt:variant>
      <vt:variant>
        <vt:i4>0</vt:i4>
      </vt:variant>
      <vt:variant>
        <vt:i4>5</vt:i4>
      </vt:variant>
      <vt:variant>
        <vt:lpwstr/>
      </vt:variant>
      <vt:variant>
        <vt:lpwstr>_Toc478122329</vt:lpwstr>
      </vt:variant>
      <vt:variant>
        <vt:i4>1114173</vt:i4>
      </vt:variant>
      <vt:variant>
        <vt:i4>122</vt:i4>
      </vt:variant>
      <vt:variant>
        <vt:i4>0</vt:i4>
      </vt:variant>
      <vt:variant>
        <vt:i4>5</vt:i4>
      </vt:variant>
      <vt:variant>
        <vt:lpwstr/>
      </vt:variant>
      <vt:variant>
        <vt:lpwstr>_Toc478122328</vt:lpwstr>
      </vt:variant>
      <vt:variant>
        <vt:i4>1114173</vt:i4>
      </vt:variant>
      <vt:variant>
        <vt:i4>116</vt:i4>
      </vt:variant>
      <vt:variant>
        <vt:i4>0</vt:i4>
      </vt:variant>
      <vt:variant>
        <vt:i4>5</vt:i4>
      </vt:variant>
      <vt:variant>
        <vt:lpwstr/>
      </vt:variant>
      <vt:variant>
        <vt:lpwstr>_Toc478122327</vt:lpwstr>
      </vt:variant>
      <vt:variant>
        <vt:i4>1114173</vt:i4>
      </vt:variant>
      <vt:variant>
        <vt:i4>110</vt:i4>
      </vt:variant>
      <vt:variant>
        <vt:i4>0</vt:i4>
      </vt:variant>
      <vt:variant>
        <vt:i4>5</vt:i4>
      </vt:variant>
      <vt:variant>
        <vt:lpwstr/>
      </vt:variant>
      <vt:variant>
        <vt:lpwstr>_Toc478122326</vt:lpwstr>
      </vt:variant>
      <vt:variant>
        <vt:i4>1114173</vt:i4>
      </vt:variant>
      <vt:variant>
        <vt:i4>104</vt:i4>
      </vt:variant>
      <vt:variant>
        <vt:i4>0</vt:i4>
      </vt:variant>
      <vt:variant>
        <vt:i4>5</vt:i4>
      </vt:variant>
      <vt:variant>
        <vt:lpwstr/>
      </vt:variant>
      <vt:variant>
        <vt:lpwstr>_Toc478122325</vt:lpwstr>
      </vt:variant>
      <vt:variant>
        <vt:i4>1114173</vt:i4>
      </vt:variant>
      <vt:variant>
        <vt:i4>98</vt:i4>
      </vt:variant>
      <vt:variant>
        <vt:i4>0</vt:i4>
      </vt:variant>
      <vt:variant>
        <vt:i4>5</vt:i4>
      </vt:variant>
      <vt:variant>
        <vt:lpwstr/>
      </vt:variant>
      <vt:variant>
        <vt:lpwstr>_Toc478122324</vt:lpwstr>
      </vt:variant>
      <vt:variant>
        <vt:i4>1114173</vt:i4>
      </vt:variant>
      <vt:variant>
        <vt:i4>92</vt:i4>
      </vt:variant>
      <vt:variant>
        <vt:i4>0</vt:i4>
      </vt:variant>
      <vt:variant>
        <vt:i4>5</vt:i4>
      </vt:variant>
      <vt:variant>
        <vt:lpwstr/>
      </vt:variant>
      <vt:variant>
        <vt:lpwstr>_Toc478122323</vt:lpwstr>
      </vt:variant>
      <vt:variant>
        <vt:i4>1114173</vt:i4>
      </vt:variant>
      <vt:variant>
        <vt:i4>86</vt:i4>
      </vt:variant>
      <vt:variant>
        <vt:i4>0</vt:i4>
      </vt:variant>
      <vt:variant>
        <vt:i4>5</vt:i4>
      </vt:variant>
      <vt:variant>
        <vt:lpwstr/>
      </vt:variant>
      <vt:variant>
        <vt:lpwstr>_Toc478122322</vt:lpwstr>
      </vt:variant>
      <vt:variant>
        <vt:i4>1114173</vt:i4>
      </vt:variant>
      <vt:variant>
        <vt:i4>80</vt:i4>
      </vt:variant>
      <vt:variant>
        <vt:i4>0</vt:i4>
      </vt:variant>
      <vt:variant>
        <vt:i4>5</vt:i4>
      </vt:variant>
      <vt:variant>
        <vt:lpwstr/>
      </vt:variant>
      <vt:variant>
        <vt:lpwstr>_Toc478122321</vt:lpwstr>
      </vt:variant>
      <vt:variant>
        <vt:i4>1114173</vt:i4>
      </vt:variant>
      <vt:variant>
        <vt:i4>74</vt:i4>
      </vt:variant>
      <vt:variant>
        <vt:i4>0</vt:i4>
      </vt:variant>
      <vt:variant>
        <vt:i4>5</vt:i4>
      </vt:variant>
      <vt:variant>
        <vt:lpwstr/>
      </vt:variant>
      <vt:variant>
        <vt:lpwstr>_Toc478122320</vt:lpwstr>
      </vt:variant>
      <vt:variant>
        <vt:i4>1179709</vt:i4>
      </vt:variant>
      <vt:variant>
        <vt:i4>68</vt:i4>
      </vt:variant>
      <vt:variant>
        <vt:i4>0</vt:i4>
      </vt:variant>
      <vt:variant>
        <vt:i4>5</vt:i4>
      </vt:variant>
      <vt:variant>
        <vt:lpwstr/>
      </vt:variant>
      <vt:variant>
        <vt:lpwstr>_Toc478122319</vt:lpwstr>
      </vt:variant>
      <vt:variant>
        <vt:i4>1179709</vt:i4>
      </vt:variant>
      <vt:variant>
        <vt:i4>62</vt:i4>
      </vt:variant>
      <vt:variant>
        <vt:i4>0</vt:i4>
      </vt:variant>
      <vt:variant>
        <vt:i4>5</vt:i4>
      </vt:variant>
      <vt:variant>
        <vt:lpwstr/>
      </vt:variant>
      <vt:variant>
        <vt:lpwstr>_Toc478122318</vt:lpwstr>
      </vt:variant>
      <vt:variant>
        <vt:i4>1179709</vt:i4>
      </vt:variant>
      <vt:variant>
        <vt:i4>56</vt:i4>
      </vt:variant>
      <vt:variant>
        <vt:i4>0</vt:i4>
      </vt:variant>
      <vt:variant>
        <vt:i4>5</vt:i4>
      </vt:variant>
      <vt:variant>
        <vt:lpwstr/>
      </vt:variant>
      <vt:variant>
        <vt:lpwstr>_Toc478122317</vt:lpwstr>
      </vt:variant>
      <vt:variant>
        <vt:i4>1179709</vt:i4>
      </vt:variant>
      <vt:variant>
        <vt:i4>50</vt:i4>
      </vt:variant>
      <vt:variant>
        <vt:i4>0</vt:i4>
      </vt:variant>
      <vt:variant>
        <vt:i4>5</vt:i4>
      </vt:variant>
      <vt:variant>
        <vt:lpwstr/>
      </vt:variant>
      <vt:variant>
        <vt:lpwstr>_Toc478122316</vt:lpwstr>
      </vt:variant>
      <vt:variant>
        <vt:i4>1179709</vt:i4>
      </vt:variant>
      <vt:variant>
        <vt:i4>44</vt:i4>
      </vt:variant>
      <vt:variant>
        <vt:i4>0</vt:i4>
      </vt:variant>
      <vt:variant>
        <vt:i4>5</vt:i4>
      </vt:variant>
      <vt:variant>
        <vt:lpwstr/>
      </vt:variant>
      <vt:variant>
        <vt:lpwstr>_Toc478122315</vt:lpwstr>
      </vt:variant>
      <vt:variant>
        <vt:i4>1179709</vt:i4>
      </vt:variant>
      <vt:variant>
        <vt:i4>38</vt:i4>
      </vt:variant>
      <vt:variant>
        <vt:i4>0</vt:i4>
      </vt:variant>
      <vt:variant>
        <vt:i4>5</vt:i4>
      </vt:variant>
      <vt:variant>
        <vt:lpwstr/>
      </vt:variant>
      <vt:variant>
        <vt:lpwstr>_Toc478122314</vt:lpwstr>
      </vt:variant>
      <vt:variant>
        <vt:i4>1179709</vt:i4>
      </vt:variant>
      <vt:variant>
        <vt:i4>32</vt:i4>
      </vt:variant>
      <vt:variant>
        <vt:i4>0</vt:i4>
      </vt:variant>
      <vt:variant>
        <vt:i4>5</vt:i4>
      </vt:variant>
      <vt:variant>
        <vt:lpwstr/>
      </vt:variant>
      <vt:variant>
        <vt:lpwstr>_Toc478122313</vt:lpwstr>
      </vt:variant>
      <vt:variant>
        <vt:i4>1179709</vt:i4>
      </vt:variant>
      <vt:variant>
        <vt:i4>26</vt:i4>
      </vt:variant>
      <vt:variant>
        <vt:i4>0</vt:i4>
      </vt:variant>
      <vt:variant>
        <vt:i4>5</vt:i4>
      </vt:variant>
      <vt:variant>
        <vt:lpwstr/>
      </vt:variant>
      <vt:variant>
        <vt:lpwstr>_Toc478122312</vt:lpwstr>
      </vt:variant>
      <vt:variant>
        <vt:i4>1179709</vt:i4>
      </vt:variant>
      <vt:variant>
        <vt:i4>20</vt:i4>
      </vt:variant>
      <vt:variant>
        <vt:i4>0</vt:i4>
      </vt:variant>
      <vt:variant>
        <vt:i4>5</vt:i4>
      </vt:variant>
      <vt:variant>
        <vt:lpwstr/>
      </vt:variant>
      <vt:variant>
        <vt:lpwstr>_Toc478122311</vt:lpwstr>
      </vt:variant>
      <vt:variant>
        <vt:i4>1179709</vt:i4>
      </vt:variant>
      <vt:variant>
        <vt:i4>14</vt:i4>
      </vt:variant>
      <vt:variant>
        <vt:i4>0</vt:i4>
      </vt:variant>
      <vt:variant>
        <vt:i4>5</vt:i4>
      </vt:variant>
      <vt:variant>
        <vt:lpwstr/>
      </vt:variant>
      <vt:variant>
        <vt:lpwstr>_Toc478122310</vt:lpwstr>
      </vt:variant>
      <vt:variant>
        <vt:i4>1245245</vt:i4>
      </vt:variant>
      <vt:variant>
        <vt:i4>8</vt:i4>
      </vt:variant>
      <vt:variant>
        <vt:i4>0</vt:i4>
      </vt:variant>
      <vt:variant>
        <vt:i4>5</vt:i4>
      </vt:variant>
      <vt:variant>
        <vt:lpwstr/>
      </vt:variant>
      <vt:variant>
        <vt:lpwstr>_Toc478122309</vt:lpwstr>
      </vt:variant>
      <vt:variant>
        <vt:i4>1245245</vt:i4>
      </vt:variant>
      <vt:variant>
        <vt:i4>2</vt:i4>
      </vt:variant>
      <vt:variant>
        <vt:i4>0</vt:i4>
      </vt:variant>
      <vt:variant>
        <vt:i4>5</vt:i4>
      </vt:variant>
      <vt:variant>
        <vt:lpwstr/>
      </vt:variant>
      <vt:variant>
        <vt:lpwstr>_Toc478122308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dc:creator>
  <cp:lastModifiedBy>Chelsea Wilker</cp:lastModifiedBy>
  <cp:revision>4</cp:revision>
  <cp:lastPrinted>2019-09-14T20:51:00Z</cp:lastPrinted>
  <dcterms:created xsi:type="dcterms:W3CDTF">2019-09-16T20:15:00Z</dcterms:created>
  <dcterms:modified xsi:type="dcterms:W3CDTF">2019-09-16T20:17:00Z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Chris.Georgakopoulos@ontario.ca</vt:lpwstr>
  </property>
  <property fmtid="{D5CDD505-2E9C-101B-9397-08002B2CF9AE}" pid="5" name="MSIP_Label_034a106e-6316-442c-ad35-738afd673d2b_SetDate">
    <vt:lpwstr>2019-08-29T17:47:08.0829064Z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0x010100AFC8E7191C222F47BE8ECB9ACB87446B</vt:lpwstr>
  </property>
</Properties>
</file>